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3FD6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heme="minorHAnsi" w:hAnsiTheme="minorHAnsi" w:cstheme="minorHAnsi"/>
          <w:b/>
          <w:bCs/>
          <w:smallCaps/>
          <w:color w:val="000000"/>
          <w:sz w:val="24"/>
          <w:szCs w:val="24"/>
        </w:rPr>
      </w:pPr>
      <w:r>
        <w:rPr>
          <w:rFonts w:asciiTheme="minorHAnsi" w:hAnsiTheme="minorHAnsi" w:cstheme="minorHAnsi"/>
          <w:b/>
          <w:smallCaps/>
          <w:color w:val="000000"/>
          <w:sz w:val="24"/>
          <w:szCs w:val="24"/>
        </w:rPr>
        <w:t xml:space="preserve">EDITAL PARA FOMENTO À EXECUÇÃO DE AÇÕES CULTURAIS </w:t>
      </w:r>
    </w:p>
    <w:p w14:paraId="535C24D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heme="minorHAnsi" w:hAnsiTheme="minorHAnsi" w:cstheme="minorHAnsi"/>
          <w:smallCaps/>
          <w:color w:val="000000"/>
          <w:sz w:val="24"/>
          <w:szCs w:val="24"/>
        </w:rPr>
      </w:pPr>
      <w:r>
        <w:rPr>
          <w:rFonts w:asciiTheme="minorHAnsi" w:hAnsiTheme="minorHAnsi" w:cstheme="minorHAnsi"/>
          <w:b/>
          <w:smallCaps/>
          <w:color w:val="000000"/>
          <w:sz w:val="24"/>
          <w:szCs w:val="24"/>
        </w:rPr>
        <w:t>(APOIO DIRETO A PROJETOS)</w:t>
      </w:r>
    </w:p>
    <w:p w14:paraId="10FD30B5"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hd w:val="clear" w:color="FFFF00" w:fill="FFFF00"/>
        <w:spacing w:before="120" w:after="120" w:line="240" w:lineRule="auto"/>
        <w:ind w:right="120"/>
        <w:jc w:val="center"/>
        <w:rPr>
          <w:rFonts w:asciiTheme="minorHAnsi" w:hAnsiTheme="minorHAnsi" w:cstheme="minorHAnsi"/>
          <w:color w:val="000000"/>
          <w:sz w:val="24"/>
          <w:szCs w:val="24"/>
        </w:rPr>
      </w:pPr>
      <w:r>
        <w:rPr>
          <w:rFonts w:asciiTheme="minorHAnsi" w:hAnsiTheme="minorHAnsi" w:cstheme="minorHAnsi"/>
          <w:b/>
          <w:color w:val="000000"/>
          <w:sz w:val="24"/>
          <w:szCs w:val="24"/>
        </w:rPr>
        <w:t>EDITAL DE CHAMAMENTO PÚBLICO Nº 001/2024</w:t>
      </w:r>
    </w:p>
    <w:p w14:paraId="5C424DD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center"/>
        <w:rPr>
          <w:rFonts w:asciiTheme="minorHAnsi" w:hAnsiTheme="minorHAnsi" w:cstheme="minorHAnsi"/>
          <w:color w:val="000000"/>
          <w:sz w:val="24"/>
          <w:szCs w:val="24"/>
        </w:rPr>
      </w:pPr>
      <w:r>
        <w:rPr>
          <w:rFonts w:asciiTheme="minorHAnsi" w:hAnsiTheme="minorHAnsi" w:cstheme="minorHAnsi"/>
          <w:b/>
          <w:color w:val="000000"/>
          <w:sz w:val="24"/>
          <w:szCs w:val="24"/>
        </w:rPr>
        <w:t>SELEÇÃO DE PROJETOS PARA FIRMAR TERMO DE EXECUÇÃO CULTURAL COM RECURSOS DA POLÍTICA NACIONAL ALDIR BLANC DE FOMENTO À CULTURA – PNAB (LEI Nº 14.399/2022)</w:t>
      </w:r>
    </w:p>
    <w:p w14:paraId="2C91A1AC" w14:textId="77777777" w:rsidR="000F55A3" w:rsidRDefault="008846C5">
      <w:pPr>
        <w:spacing w:after="0" w:line="240" w:lineRule="auto"/>
        <w:ind w:right="-283"/>
        <w:jc w:val="center"/>
        <w:rPr>
          <w:rFonts w:asciiTheme="minorHAnsi" w:hAnsiTheme="minorHAnsi" w:cstheme="minorHAnsi"/>
          <w:i/>
          <w:iCs/>
          <w:color w:val="000000"/>
          <w:sz w:val="24"/>
          <w:szCs w:val="24"/>
        </w:rPr>
      </w:pPr>
      <w:r>
        <w:rPr>
          <w:rFonts w:asciiTheme="minorHAnsi" w:hAnsiTheme="minorHAnsi" w:cstheme="minorHAnsi"/>
          <w:i/>
          <w:iCs/>
          <w:color w:val="000000"/>
          <w:sz w:val="24"/>
          <w:szCs w:val="24"/>
        </w:rPr>
        <w:t>Olá agentes culturais do Município de Iguaraçu/PR!</w:t>
      </w:r>
    </w:p>
    <w:p w14:paraId="69F4209E" w14:textId="77777777" w:rsidR="000F55A3" w:rsidRDefault="008846C5">
      <w:pPr>
        <w:spacing w:after="0" w:line="240" w:lineRule="auto"/>
        <w:ind w:right="-283"/>
        <w:jc w:val="center"/>
        <w:rPr>
          <w:rFonts w:asciiTheme="minorHAnsi" w:hAnsiTheme="minorHAnsi" w:cstheme="minorHAnsi"/>
          <w:i/>
          <w:iCs/>
          <w:color w:val="000000"/>
          <w:sz w:val="24"/>
          <w:szCs w:val="24"/>
        </w:rPr>
      </w:pPr>
      <w:r>
        <w:rPr>
          <w:rFonts w:asciiTheme="minorHAnsi" w:hAnsiTheme="minorHAnsi" w:cstheme="minorHAnsi"/>
          <w:i/>
          <w:iCs/>
          <w:color w:val="000000"/>
          <w:sz w:val="24"/>
          <w:szCs w:val="24"/>
        </w:rPr>
        <w:t xml:space="preserve">Estamos muito felizes com o seu interesse em participar deste chamamento público. </w:t>
      </w:r>
    </w:p>
    <w:p w14:paraId="55944522" w14:textId="77777777" w:rsidR="000F55A3" w:rsidRDefault="008846C5">
      <w:pPr>
        <w:spacing w:after="0" w:line="240" w:lineRule="auto"/>
        <w:ind w:right="-283"/>
        <w:jc w:val="center"/>
        <w:rPr>
          <w:rFonts w:asciiTheme="minorHAnsi" w:hAnsiTheme="minorHAnsi" w:cstheme="minorHAnsi"/>
          <w:bCs/>
          <w:i/>
          <w:color w:val="000000"/>
          <w:sz w:val="24"/>
          <w:szCs w:val="24"/>
        </w:rPr>
      </w:pPr>
      <w:r>
        <w:rPr>
          <w:rFonts w:asciiTheme="minorHAnsi" w:hAnsiTheme="minorHAnsi" w:cstheme="minorHAnsi"/>
          <w:i/>
          <w:iCs/>
          <w:color w:val="000000"/>
          <w:sz w:val="24"/>
          <w:szCs w:val="24"/>
        </w:rPr>
        <w:t xml:space="preserve">Este Edital é realizado com recursos do Governo Federal repassados pelo Ministério da Cultura, por meio da Política Nacional Aldir Blanc de Fomento à Cultura (PNAB). </w:t>
      </w:r>
    </w:p>
    <w:p w14:paraId="342D0D3B" w14:textId="77777777" w:rsidR="000F55A3" w:rsidRDefault="008846C5">
      <w:pPr>
        <w:spacing w:after="0" w:line="240" w:lineRule="auto"/>
        <w:ind w:right="-283"/>
        <w:jc w:val="center"/>
        <w:rPr>
          <w:rFonts w:asciiTheme="minorHAnsi" w:hAnsiTheme="minorHAnsi" w:cstheme="minorHAnsi"/>
          <w:bCs/>
          <w:i/>
          <w:color w:val="000000"/>
          <w:sz w:val="24"/>
          <w:szCs w:val="24"/>
        </w:rPr>
      </w:pPr>
      <w:r>
        <w:rPr>
          <w:rFonts w:asciiTheme="minorHAnsi" w:hAnsiTheme="minorHAnsi" w:cstheme="minorHAnsi"/>
          <w:i/>
          <w:iCs/>
          <w:color w:val="000000"/>
          <w:sz w:val="24"/>
          <w:szCs w:val="24"/>
        </w:rPr>
        <w:t xml:space="preserve">Aqui você vai encontrar as regras do edital e como fazer para se inscrever. </w:t>
      </w:r>
    </w:p>
    <w:p w14:paraId="3F616F25" w14:textId="77777777" w:rsidR="000F55A3" w:rsidRDefault="008846C5">
      <w:pPr>
        <w:spacing w:after="0" w:line="240" w:lineRule="auto"/>
        <w:ind w:right="-283"/>
        <w:jc w:val="center"/>
        <w:rPr>
          <w:rFonts w:asciiTheme="minorHAnsi" w:hAnsiTheme="minorHAnsi" w:cstheme="minorHAnsi"/>
          <w:i/>
          <w:iCs/>
          <w:color w:val="000000"/>
          <w:sz w:val="24"/>
          <w:szCs w:val="24"/>
        </w:rPr>
      </w:pPr>
      <w:r>
        <w:rPr>
          <w:rFonts w:asciiTheme="minorHAnsi" w:hAnsiTheme="minorHAnsi" w:cstheme="minorHAnsi"/>
          <w:i/>
          <w:iCs/>
          <w:color w:val="000000"/>
          <w:sz w:val="24"/>
          <w:szCs w:val="24"/>
        </w:rPr>
        <w:t>Boa leitura.</w:t>
      </w:r>
    </w:p>
    <w:p w14:paraId="17F1A8B3" w14:textId="77777777" w:rsidR="000F55A3" w:rsidRDefault="008846C5">
      <w:pPr>
        <w:spacing w:after="0" w:line="240" w:lineRule="auto"/>
        <w:ind w:right="-283"/>
        <w:jc w:val="center"/>
        <w:rPr>
          <w:rFonts w:asciiTheme="minorHAnsi" w:hAnsiTheme="minorHAnsi" w:cstheme="minorHAnsi"/>
          <w:i/>
          <w:iCs/>
          <w:color w:val="000000"/>
          <w:sz w:val="24"/>
          <w:szCs w:val="24"/>
        </w:rPr>
      </w:pPr>
      <w:r>
        <w:rPr>
          <w:rFonts w:asciiTheme="minorHAnsi" w:hAnsiTheme="minorHAnsi" w:cstheme="minorHAnsi"/>
          <w:i/>
          <w:iCs/>
          <w:color w:val="000000"/>
          <w:sz w:val="24"/>
          <w:szCs w:val="24"/>
        </w:rPr>
        <w:t>Desejamos sucesso!</w:t>
      </w:r>
    </w:p>
    <w:p w14:paraId="2CE18EBB" w14:textId="77777777" w:rsidR="000F55A3" w:rsidRDefault="000F55A3">
      <w:pPr>
        <w:spacing w:after="0" w:line="240" w:lineRule="auto"/>
        <w:ind w:right="-283"/>
        <w:jc w:val="center"/>
        <w:rPr>
          <w:rFonts w:asciiTheme="minorHAnsi" w:hAnsiTheme="minorHAnsi" w:cstheme="minorHAnsi"/>
          <w:bCs/>
          <w:i/>
          <w:color w:val="000000"/>
          <w:sz w:val="24"/>
          <w:szCs w:val="24"/>
        </w:rPr>
      </w:pPr>
    </w:p>
    <w:p w14:paraId="3B34EAD5"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t>POLÍTICA NACIONAL ALDIR BLANC DE FOMENTO À CULTURA</w:t>
      </w:r>
    </w:p>
    <w:p w14:paraId="7821BCB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i/>
          <w:iCs/>
          <w:color w:val="000000"/>
          <w:sz w:val="24"/>
          <w:szCs w:val="24"/>
        </w:rPr>
      </w:pPr>
      <w:r>
        <w:rPr>
          <w:rFonts w:asciiTheme="minorHAnsi" w:hAnsiTheme="minorHAnsi" w:cstheme="minorHAnsi"/>
          <w:i/>
          <w:iCs/>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4152131F"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i/>
          <w:iCs/>
          <w:color w:val="000000"/>
          <w:sz w:val="24"/>
          <w:szCs w:val="24"/>
        </w:rPr>
      </w:pPr>
      <w:r>
        <w:rPr>
          <w:rFonts w:asciiTheme="minorHAnsi" w:hAnsiTheme="minorHAnsi" w:cstheme="minorHAnsi"/>
          <w:i/>
          <w:iCs/>
          <w:color w:val="000000"/>
          <w:sz w:val="24"/>
          <w:szCs w:val="24"/>
        </w:rPr>
        <w:t xml:space="preserve">A PNAB objetiva também estruturar o sistema federativo de financiamento à cultura mediante repasses da União aos Estados, Distrito Federal e Municípios de forma continuada. </w:t>
      </w:r>
    </w:p>
    <w:p w14:paraId="04B4674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i/>
          <w:iCs/>
          <w:color w:val="000000"/>
          <w:sz w:val="24"/>
          <w:szCs w:val="24"/>
        </w:rPr>
      </w:pPr>
      <w:r>
        <w:rPr>
          <w:rFonts w:asciiTheme="minorHAnsi" w:hAnsiTheme="minorHAnsi" w:cstheme="minorHAnsi"/>
          <w:i/>
          <w:iCs/>
          <w:color w:val="000000"/>
          <w:sz w:val="24"/>
          <w:szCs w:val="24"/>
        </w:rPr>
        <w:t>As condições para a execução da PNAB foram criadas por meio do engajamento da sociedade e o presente edital destina-se a apoiar projetos apresentados pelos agentes culturais do</w:t>
      </w:r>
      <w:r>
        <w:rPr>
          <w:rFonts w:asciiTheme="minorHAnsi" w:hAnsiTheme="minorHAnsi" w:cstheme="minorHAnsi"/>
          <w:i/>
          <w:iCs/>
          <w:color w:val="FF0000"/>
          <w:sz w:val="24"/>
          <w:szCs w:val="24"/>
        </w:rPr>
        <w:t xml:space="preserve"> </w:t>
      </w:r>
      <w:r>
        <w:rPr>
          <w:rFonts w:asciiTheme="minorHAnsi" w:hAnsiTheme="minorHAnsi" w:cstheme="minorHAnsi"/>
          <w:i/>
          <w:iCs/>
          <w:color w:val="000000" w:themeColor="text1"/>
          <w:sz w:val="24"/>
          <w:szCs w:val="24"/>
        </w:rPr>
        <w:t>Município de Iguaraçu/PR.</w:t>
      </w:r>
    </w:p>
    <w:p w14:paraId="17EBC30D"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i/>
          <w:iCs/>
          <w:color w:val="000000"/>
          <w:sz w:val="24"/>
          <w:szCs w:val="24"/>
        </w:rPr>
      </w:pPr>
      <w:r>
        <w:rPr>
          <w:rFonts w:asciiTheme="minorHAnsi" w:hAnsiTheme="minorHAnsi" w:cstheme="minorHAnsi"/>
          <w:i/>
          <w:iCs/>
          <w:color w:val="000000"/>
          <w:sz w:val="24"/>
          <w:szCs w:val="24"/>
        </w:rPr>
        <w:t>Deste modo, o </w:t>
      </w:r>
      <w:r>
        <w:rPr>
          <w:rFonts w:asciiTheme="minorHAnsi" w:hAnsiTheme="minorHAnsi" w:cstheme="minorHAnsi"/>
          <w:i/>
          <w:iCs/>
          <w:color w:val="FF0000"/>
          <w:sz w:val="24"/>
          <w:szCs w:val="24"/>
        </w:rPr>
        <w:t xml:space="preserve"> </w:t>
      </w:r>
      <w:r>
        <w:rPr>
          <w:rFonts w:asciiTheme="minorHAnsi" w:hAnsiTheme="minorHAnsi" w:cstheme="minorHAnsi"/>
          <w:i/>
          <w:iCs/>
          <w:color w:val="000000" w:themeColor="text1"/>
          <w:sz w:val="24"/>
          <w:szCs w:val="24"/>
        </w:rPr>
        <w:t>Município de Iguaraçu/PR</w:t>
      </w:r>
      <w:r>
        <w:rPr>
          <w:rFonts w:asciiTheme="minorHAnsi" w:hAnsiTheme="minorHAnsi" w:cstheme="minorHAnsi"/>
          <w:i/>
          <w:iCs/>
          <w:color w:val="000000"/>
          <w:sz w:val="24"/>
          <w:szCs w:val="24"/>
        </w:rPr>
        <w:t xml:space="preserve"> torna público o presente edital elaborado com base na </w:t>
      </w:r>
      <w:hyperlink r:id="rId12" w:anchor=":~:text=1%C2%BA%20Esta%20Lei%20institui%20a,acesso%20%C3%A0%20cultura%20no%20Brasil." w:tooltip="https://www.planalto.gov.br/ccivil_03/_ato2019-2022/2022/lei/l14399.htm#:~:text=1%C2%BA%20Esta%20Lei%20institui%20a,acesso%20%C3%A0%20cultura%20no%20Brasil." w:history="1">
        <w:r>
          <w:rPr>
            <w:rFonts w:asciiTheme="minorHAnsi" w:hAnsiTheme="minorHAnsi" w:cstheme="minorHAnsi"/>
            <w:i/>
            <w:iCs/>
            <w:color w:val="0000FF"/>
            <w:sz w:val="24"/>
            <w:szCs w:val="24"/>
            <w:u w:val="single"/>
          </w:rPr>
          <w:t>Lei nº 14.399/2022</w:t>
        </w:r>
      </w:hyperlink>
      <w:r>
        <w:rPr>
          <w:rFonts w:asciiTheme="minorHAnsi" w:hAnsiTheme="minorHAnsi" w:cstheme="minorHAnsi"/>
          <w:i/>
          <w:iCs/>
          <w:color w:val="000000"/>
          <w:sz w:val="24"/>
          <w:szCs w:val="24"/>
        </w:rPr>
        <w:t xml:space="preserve"> (Lei PNAB), no </w:t>
      </w:r>
      <w:hyperlink r:id="rId13" w:anchor=":~:text=%C3%89%20obrigat%C3%B3ria%20a%20exibi%C3%A7%C3%A3o%20das,de%20a%C3%A7%C3%B5es%20relativas%20%C3%A0%20Pol%C3%ADtica%2C" w:tooltip="https://www.planalto.gov.br/ccivil_03/_ato2023-2026/2023/decreto/D11740.htm#:~:text=%C3%89%20obrigat%C3%B3ria%20a%20exibi%C3%A7%C3%A3o%20das,de%20a%C3%A7%C3%B5es%20relativas%20%C3%A0%20Pol%C3%ADtica%2C" w:history="1">
        <w:r>
          <w:rPr>
            <w:rFonts w:asciiTheme="minorHAnsi" w:hAnsiTheme="minorHAnsi" w:cstheme="minorHAnsi"/>
            <w:i/>
            <w:iCs/>
            <w:color w:val="0000FF"/>
            <w:sz w:val="24"/>
            <w:szCs w:val="24"/>
            <w:u w:val="single"/>
          </w:rPr>
          <w:t>Decreto nº 11.740/2023</w:t>
        </w:r>
      </w:hyperlink>
      <w:r>
        <w:rPr>
          <w:rFonts w:asciiTheme="minorHAnsi" w:hAnsiTheme="minorHAnsi" w:cstheme="minorHAnsi"/>
          <w:i/>
          <w:iCs/>
          <w:color w:val="000000"/>
          <w:sz w:val="24"/>
          <w:szCs w:val="24"/>
        </w:rPr>
        <w:t xml:space="preserve"> (Decreto PNAB), no </w:t>
      </w:r>
      <w:hyperlink r:id="rId14" w:tooltip="https://www.planalto.gov.br/ccivil_03/_ato2023-2026/2023/decreto/D11453.htm" w:history="1">
        <w:r>
          <w:rPr>
            <w:rFonts w:asciiTheme="minorHAnsi" w:hAnsiTheme="minorHAnsi" w:cstheme="minorHAnsi"/>
            <w:i/>
            <w:iCs/>
            <w:color w:val="0000FF"/>
            <w:sz w:val="24"/>
            <w:szCs w:val="24"/>
            <w:u w:val="single"/>
          </w:rPr>
          <w:t>Decreto nº 11.453/2023</w:t>
        </w:r>
      </w:hyperlink>
      <w:r>
        <w:rPr>
          <w:rFonts w:asciiTheme="minorHAnsi" w:hAnsiTheme="minorHAnsi" w:cstheme="minorHAnsi"/>
          <w:i/>
          <w:iCs/>
          <w:color w:val="000000"/>
          <w:sz w:val="24"/>
          <w:szCs w:val="24"/>
        </w:rPr>
        <w:t xml:space="preserve"> (Decreto de Fomento) e na </w:t>
      </w:r>
      <w:hyperlink r:id="rId15" w:tooltip="https://www.gov.br/cultura/pt-br/acesso-a-informacao/legislacao-e-normativas/instrucao-normativa-minc-no-10-de-28-de-dezembro-de-2023" w:history="1">
        <w:r>
          <w:rPr>
            <w:rStyle w:val="Hyperlink"/>
            <w:rFonts w:asciiTheme="minorHAnsi" w:hAnsiTheme="minorHAnsi" w:cstheme="minorHAnsi"/>
            <w:i/>
            <w:iCs/>
            <w:sz w:val="24"/>
            <w:szCs w:val="24"/>
          </w:rPr>
          <w:t>Instrução Normativa MINC nº 10/2023</w:t>
        </w:r>
      </w:hyperlink>
      <w:r>
        <w:rPr>
          <w:rFonts w:asciiTheme="minorHAnsi" w:hAnsiTheme="minorHAnsi" w:cstheme="minorHAnsi"/>
          <w:i/>
          <w:iCs/>
          <w:color w:val="000000"/>
          <w:sz w:val="24"/>
          <w:szCs w:val="24"/>
        </w:rPr>
        <w:t xml:space="preserve"> (IN PNAB de Ações Afirmativas e Acessibilidade).</w:t>
      </w:r>
    </w:p>
    <w:p w14:paraId="71AA8D59" w14:textId="69DE279D" w:rsidR="000F55A3" w:rsidRDefault="008846C5" w:rsidP="0027238D">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 </w:t>
      </w:r>
      <w:r>
        <w:rPr>
          <w:rFonts w:asciiTheme="minorHAnsi" w:hAnsiTheme="minorHAnsi" w:cstheme="minorHAnsi"/>
          <w:b/>
          <w:color w:val="000000"/>
          <w:sz w:val="24"/>
          <w:szCs w:val="24"/>
        </w:rPr>
        <w:t xml:space="preserve">INFORMAÇÕES GERAIS </w:t>
      </w:r>
    </w:p>
    <w:p w14:paraId="36FD95D4"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Objeto do edital</w:t>
      </w:r>
    </w:p>
    <w:p w14:paraId="3969C1A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b/>
          <w:bCs/>
          <w:color w:val="000000"/>
          <w:sz w:val="24"/>
          <w:szCs w:val="24"/>
        </w:rPr>
      </w:pPr>
      <w:r>
        <w:rPr>
          <w:rFonts w:asciiTheme="minorHAnsi" w:hAnsiTheme="minorHAnsi" w:cstheme="minorHAnsi"/>
          <w:color w:val="000000"/>
          <w:sz w:val="24"/>
          <w:szCs w:val="24"/>
        </w:rPr>
        <w:t xml:space="preserve">O objeto deste Edital é a </w:t>
      </w:r>
      <w:r>
        <w:rPr>
          <w:rFonts w:asciiTheme="minorHAnsi" w:hAnsiTheme="minorHAnsi" w:cstheme="minorHAnsi"/>
          <w:b/>
          <w:bCs/>
          <w:color w:val="000000"/>
          <w:sz w:val="24"/>
          <w:szCs w:val="24"/>
        </w:rPr>
        <w:t>SELEÇÃO DE PROJETOS CULTURAIS PARA RECEBEREM APOIO FINANCEIRO NAS CATEGORIAS DESCRITAS NO ANEXO I, COM O OBJETIVO DE INCENTIVAR AS DIVERSAS FORMAS DE MANIFESTAÇÕES CULTURAIS DO  MUNICÍPIO DE IGUARAÇU/PR.</w:t>
      </w:r>
    </w:p>
    <w:p w14:paraId="3E7FCC33"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Quantidade de projetos selecionados</w:t>
      </w:r>
    </w:p>
    <w:p w14:paraId="47C997B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Serão selecionados os seguintes projetos:</w:t>
      </w:r>
    </w:p>
    <w:p w14:paraId="1BCF3E59" w14:textId="77777777" w:rsidR="000F55A3" w:rsidRDefault="008846C5">
      <w:pPr>
        <w:pStyle w:val="PargrafodaLista"/>
        <w:numPr>
          <w:ilvl w:val="0"/>
          <w:numId w:val="6"/>
        </w:numPr>
        <w:spacing w:before="120" w:after="120" w:line="240" w:lineRule="auto"/>
        <w:ind w:right="120"/>
        <w:jc w:val="both"/>
        <w:rPr>
          <w:rFonts w:cstheme="minorHAnsi"/>
          <w:color w:val="000000"/>
        </w:rPr>
      </w:pPr>
      <w:r>
        <w:rPr>
          <w:rFonts w:eastAsia="Times New Roman"/>
          <w:color w:val="000000" w:themeColor="text1"/>
        </w:rPr>
        <w:t>Até R$ 1</w:t>
      </w:r>
      <w:r>
        <w:rPr>
          <w:rFonts w:cstheme="minorHAnsi"/>
          <w:color w:val="000000"/>
        </w:rPr>
        <w:t xml:space="preserve">5.000,00 (quinze mil reais) para a </w:t>
      </w:r>
      <w:r>
        <w:rPr>
          <w:rFonts w:cstheme="minorHAnsi"/>
          <w:b/>
          <w:bCs/>
          <w:color w:val="000000"/>
        </w:rPr>
        <w:t xml:space="preserve">Categoria de </w:t>
      </w:r>
      <w:r>
        <w:rPr>
          <w:rFonts w:eastAsia="Times New Roman"/>
          <w:b/>
          <w:bCs/>
          <w:color w:val="000000" w:themeColor="text1"/>
        </w:rPr>
        <w:t>F</w:t>
      </w:r>
      <w:r>
        <w:rPr>
          <w:rFonts w:cstheme="minorHAnsi"/>
          <w:b/>
          <w:bCs/>
          <w:color w:val="000000"/>
        </w:rPr>
        <w:t>omento as Ações Culturais da Feira Luíza da Rocha Rodrigues</w:t>
      </w:r>
      <w:r>
        <w:rPr>
          <w:rFonts w:cstheme="minorHAnsi"/>
          <w:color w:val="000000"/>
        </w:rPr>
        <w:t>. Apenas para concorrentes residentes ou com sede em Iguaraçu a pelo menos 6 meses.</w:t>
      </w:r>
    </w:p>
    <w:p w14:paraId="7897AC81" w14:textId="77777777" w:rsidR="000F55A3" w:rsidRDefault="008846C5">
      <w:pPr>
        <w:pStyle w:val="PargrafodaLista"/>
        <w:numPr>
          <w:ilvl w:val="0"/>
          <w:numId w:val="6"/>
        </w:numPr>
        <w:spacing w:before="120" w:after="120" w:line="240" w:lineRule="auto"/>
        <w:ind w:right="120"/>
        <w:jc w:val="both"/>
        <w:rPr>
          <w:rFonts w:eastAsia="Times New Roman"/>
          <w:color w:val="000000"/>
        </w:rPr>
      </w:pPr>
      <w:r>
        <w:rPr>
          <w:rFonts w:eastAsia="Times New Roman"/>
          <w:color w:val="000000"/>
        </w:rPr>
        <w:t xml:space="preserve">Até R$ 15.000,00 (quinze mil  reais) para </w:t>
      </w:r>
      <w:r>
        <w:rPr>
          <w:rFonts w:eastAsia="Times New Roman"/>
          <w:b/>
          <w:bCs/>
          <w:color w:val="000000"/>
        </w:rPr>
        <w:t>Categoria de Grafite</w:t>
      </w:r>
      <w:r>
        <w:rPr>
          <w:rFonts w:eastAsia="Times New Roman"/>
          <w:color w:val="000000"/>
        </w:rPr>
        <w:t xml:space="preserve"> para </w:t>
      </w:r>
      <w:r>
        <w:rPr>
          <w:rFonts w:cstheme="minorHAnsi"/>
          <w:color w:val="000000"/>
        </w:rPr>
        <w:t>fomento as ações culturais relacionada a pintura de um lado externo do Ginásio de Esporte</w:t>
      </w:r>
      <w:r>
        <w:rPr>
          <w:rFonts w:eastAsia="Times New Roman"/>
          <w:color w:val="000000"/>
        </w:rPr>
        <w:t xml:space="preserve">. </w:t>
      </w:r>
      <w:r>
        <w:rPr>
          <w:rFonts w:cstheme="minorHAnsi"/>
          <w:color w:val="000000"/>
        </w:rPr>
        <w:t>Apenas para concorrentes residentes ou com sede em Iguaraçu a pelo menos 6 meses.</w:t>
      </w:r>
    </w:p>
    <w:p w14:paraId="6DC1B856" w14:textId="77777777" w:rsidR="000F55A3" w:rsidRDefault="008846C5">
      <w:pPr>
        <w:pStyle w:val="PargrafodaLista"/>
        <w:numPr>
          <w:ilvl w:val="0"/>
          <w:numId w:val="6"/>
        </w:numPr>
        <w:spacing w:before="120" w:after="120" w:line="240" w:lineRule="auto"/>
        <w:ind w:right="120"/>
        <w:jc w:val="both"/>
        <w:rPr>
          <w:rFonts w:eastAsia="Times New Roman"/>
          <w:color w:val="000000"/>
        </w:rPr>
      </w:pPr>
      <w:r>
        <w:rPr>
          <w:rFonts w:eastAsia="Times New Roman"/>
          <w:color w:val="000000"/>
        </w:rPr>
        <w:t xml:space="preserve">Até 30.000,00 (trinta mil) para </w:t>
      </w:r>
      <w:r>
        <w:rPr>
          <w:rFonts w:eastAsia="Times New Roman"/>
          <w:b/>
          <w:bCs/>
          <w:color w:val="000000"/>
        </w:rPr>
        <w:t>Categoria de Fomento à Projeto Musical/ Produtora de Show Musical</w:t>
      </w:r>
      <w:r>
        <w:rPr>
          <w:rFonts w:eastAsia="Times New Roman"/>
          <w:color w:val="000000"/>
        </w:rPr>
        <w:t xml:space="preserve"> para se apresentar durante duas horas na Festa de Aniversário da cidade, incluindo som, iluminação, e gerador de energia. </w:t>
      </w:r>
      <w:r>
        <w:rPr>
          <w:rFonts w:cstheme="minorHAnsi"/>
          <w:color w:val="000000"/>
        </w:rPr>
        <w:t>Apenas para concorrentes residentes ou com sede em Iguaraçu a pelo menos 6 meses.</w:t>
      </w:r>
    </w:p>
    <w:p w14:paraId="3BC9B59A" w14:textId="77777777" w:rsidR="000F55A3" w:rsidRDefault="008846C5">
      <w:pPr>
        <w:spacing w:before="120" w:after="120" w:line="240" w:lineRule="auto"/>
        <w:ind w:right="120" w:firstLine="720"/>
        <w:jc w:val="both"/>
        <w:rPr>
          <w:rFonts w:eastAsia="Times New Roman"/>
          <w:color w:val="000000"/>
        </w:rPr>
      </w:pPr>
      <w:r>
        <w:rPr>
          <w:rFonts w:eastAsia="Times New Roman"/>
          <w:color w:val="000000"/>
        </w:rPr>
        <w:t>Para melhor exemplificar segue tabela com descrição dos itens:</w:t>
      </w:r>
    </w:p>
    <w:tbl>
      <w:tblPr>
        <w:tblStyle w:val="Tabelacomgrade"/>
        <w:tblW w:w="0" w:type="auto"/>
        <w:tblLayout w:type="fixed"/>
        <w:tblLook w:val="04A0" w:firstRow="1" w:lastRow="0" w:firstColumn="1" w:lastColumn="0" w:noHBand="0" w:noVBand="1"/>
      </w:tblPr>
      <w:tblGrid>
        <w:gridCol w:w="850"/>
        <w:gridCol w:w="4110"/>
        <w:gridCol w:w="1418"/>
        <w:gridCol w:w="2126"/>
      </w:tblGrid>
      <w:tr w:rsidR="000F55A3" w14:paraId="2DBAAA36" w14:textId="77777777">
        <w:tc>
          <w:tcPr>
            <w:tcW w:w="850" w:type="dxa"/>
          </w:tcPr>
          <w:p w14:paraId="4448A040" w14:textId="77777777" w:rsidR="000F55A3" w:rsidRDefault="008846C5">
            <w:pPr>
              <w:spacing w:before="120" w:after="120"/>
              <w:jc w:val="center"/>
              <w:rPr>
                <w:rFonts w:eastAsia="Times New Roman"/>
                <w:b/>
                <w:bCs/>
                <w:color w:val="000000"/>
              </w:rPr>
            </w:pPr>
            <w:r>
              <w:rPr>
                <w:rFonts w:eastAsia="Times New Roman"/>
                <w:b/>
                <w:bCs/>
                <w:color w:val="000000"/>
              </w:rPr>
              <w:t>Item</w:t>
            </w:r>
          </w:p>
        </w:tc>
        <w:tc>
          <w:tcPr>
            <w:tcW w:w="4110" w:type="dxa"/>
          </w:tcPr>
          <w:p w14:paraId="31387FC8" w14:textId="77777777" w:rsidR="000F55A3" w:rsidRDefault="008846C5">
            <w:pPr>
              <w:spacing w:before="120" w:after="120"/>
              <w:jc w:val="center"/>
              <w:rPr>
                <w:rFonts w:eastAsia="Times New Roman"/>
                <w:b/>
                <w:bCs/>
                <w:color w:val="000000"/>
              </w:rPr>
            </w:pPr>
            <w:r>
              <w:rPr>
                <w:rFonts w:eastAsia="Times New Roman"/>
                <w:b/>
                <w:bCs/>
                <w:color w:val="000000"/>
              </w:rPr>
              <w:t>Descrição</w:t>
            </w:r>
          </w:p>
        </w:tc>
        <w:tc>
          <w:tcPr>
            <w:tcW w:w="1418" w:type="dxa"/>
          </w:tcPr>
          <w:p w14:paraId="5F8AEEE6" w14:textId="77777777" w:rsidR="000F55A3" w:rsidRDefault="008846C5">
            <w:pPr>
              <w:spacing w:before="120" w:after="120"/>
              <w:jc w:val="center"/>
              <w:rPr>
                <w:rFonts w:eastAsia="Times New Roman"/>
                <w:b/>
                <w:bCs/>
                <w:color w:val="000000"/>
              </w:rPr>
            </w:pPr>
            <w:r>
              <w:rPr>
                <w:rFonts w:eastAsia="Times New Roman"/>
                <w:b/>
                <w:bCs/>
                <w:color w:val="000000"/>
              </w:rPr>
              <w:t>Nº de Vagas</w:t>
            </w:r>
          </w:p>
        </w:tc>
        <w:tc>
          <w:tcPr>
            <w:tcW w:w="2126" w:type="dxa"/>
          </w:tcPr>
          <w:p w14:paraId="6FFBE630" w14:textId="77777777" w:rsidR="000F55A3" w:rsidRDefault="008846C5">
            <w:pPr>
              <w:spacing w:before="120" w:after="120"/>
              <w:jc w:val="center"/>
              <w:rPr>
                <w:rFonts w:eastAsia="Times New Roman"/>
                <w:b/>
                <w:bCs/>
                <w:color w:val="000000"/>
              </w:rPr>
            </w:pPr>
            <w:r>
              <w:rPr>
                <w:rFonts w:eastAsia="Times New Roman"/>
                <w:b/>
                <w:bCs/>
                <w:color w:val="000000"/>
              </w:rPr>
              <w:t>Valor</w:t>
            </w:r>
          </w:p>
        </w:tc>
      </w:tr>
      <w:tr w:rsidR="000F55A3" w14:paraId="663095FE" w14:textId="77777777">
        <w:tc>
          <w:tcPr>
            <w:tcW w:w="850" w:type="dxa"/>
          </w:tcPr>
          <w:p w14:paraId="6D20AD4F" w14:textId="77777777" w:rsidR="000F55A3" w:rsidRDefault="008846C5">
            <w:pPr>
              <w:spacing w:before="120" w:after="120"/>
              <w:jc w:val="both"/>
              <w:rPr>
                <w:rFonts w:eastAsia="Times New Roman"/>
                <w:color w:val="000000"/>
              </w:rPr>
            </w:pPr>
            <w:r>
              <w:rPr>
                <w:rFonts w:eastAsia="Times New Roman"/>
                <w:color w:val="000000"/>
              </w:rPr>
              <w:t>1</w:t>
            </w:r>
          </w:p>
        </w:tc>
        <w:tc>
          <w:tcPr>
            <w:tcW w:w="4110" w:type="dxa"/>
          </w:tcPr>
          <w:p w14:paraId="19A5ABC8" w14:textId="77777777" w:rsidR="000F55A3" w:rsidRDefault="008846C5">
            <w:pPr>
              <w:spacing w:before="120" w:after="120"/>
              <w:ind w:right="120"/>
              <w:jc w:val="both"/>
              <w:rPr>
                <w:rFonts w:cstheme="minorHAnsi"/>
                <w:color w:val="000000"/>
              </w:rPr>
            </w:pPr>
            <w:r>
              <w:rPr>
                <w:rFonts w:cstheme="minorHAnsi"/>
                <w:color w:val="000000"/>
              </w:rPr>
              <w:t xml:space="preserve"> </w:t>
            </w:r>
            <w:r>
              <w:rPr>
                <w:rFonts w:cstheme="minorHAnsi"/>
                <w:b/>
                <w:bCs/>
                <w:color w:val="000000"/>
              </w:rPr>
              <w:t xml:space="preserve">Categoria de </w:t>
            </w:r>
            <w:r>
              <w:rPr>
                <w:rFonts w:eastAsia="Times New Roman"/>
                <w:b/>
                <w:bCs/>
                <w:color w:val="000000" w:themeColor="text1"/>
              </w:rPr>
              <w:t>F</w:t>
            </w:r>
            <w:r>
              <w:rPr>
                <w:rFonts w:cstheme="minorHAnsi"/>
                <w:b/>
                <w:bCs/>
                <w:color w:val="000000"/>
              </w:rPr>
              <w:t>omento as Ações Culturais da Feira Luíza da Rocha Rodrigues</w:t>
            </w:r>
            <w:r>
              <w:rPr>
                <w:rFonts w:cstheme="minorHAnsi"/>
                <w:color w:val="000000"/>
              </w:rPr>
              <w:t>. Apenas para concorrentes residentes ou com sede no Município de Iguaraçu/PR a pelo menos 6 (seis) meses.</w:t>
            </w:r>
          </w:p>
        </w:tc>
        <w:tc>
          <w:tcPr>
            <w:tcW w:w="1418" w:type="dxa"/>
          </w:tcPr>
          <w:p w14:paraId="03BBE9B5" w14:textId="77777777" w:rsidR="000F55A3" w:rsidRDefault="008846C5">
            <w:pPr>
              <w:spacing w:before="120" w:after="120"/>
              <w:jc w:val="center"/>
              <w:rPr>
                <w:rFonts w:eastAsia="Times New Roman"/>
                <w:color w:val="000000"/>
              </w:rPr>
            </w:pPr>
            <w:r>
              <w:rPr>
                <w:rFonts w:eastAsia="Times New Roman"/>
                <w:color w:val="000000"/>
              </w:rPr>
              <w:t xml:space="preserve">01 </w:t>
            </w:r>
          </w:p>
          <w:p w14:paraId="5B017442" w14:textId="77777777" w:rsidR="000F55A3" w:rsidRDefault="008846C5">
            <w:pPr>
              <w:spacing w:before="120" w:after="120"/>
              <w:jc w:val="center"/>
              <w:rPr>
                <w:rFonts w:eastAsia="Times New Roman"/>
                <w:color w:val="000000"/>
                <w:sz w:val="20"/>
                <w:szCs w:val="20"/>
              </w:rPr>
            </w:pPr>
            <w:r>
              <w:rPr>
                <w:rFonts w:eastAsia="Times New Roman"/>
                <w:color w:val="000000"/>
                <w:sz w:val="20"/>
                <w:szCs w:val="20"/>
              </w:rPr>
              <w:t>(Ampla Concorrência)</w:t>
            </w:r>
          </w:p>
        </w:tc>
        <w:tc>
          <w:tcPr>
            <w:tcW w:w="2126" w:type="dxa"/>
          </w:tcPr>
          <w:p w14:paraId="61D5E7F5" w14:textId="77777777" w:rsidR="000F55A3" w:rsidRDefault="008846C5">
            <w:pPr>
              <w:spacing w:before="120" w:after="120"/>
              <w:jc w:val="center"/>
              <w:rPr>
                <w:rFonts w:eastAsia="Times New Roman"/>
                <w:color w:val="000000"/>
              </w:rPr>
            </w:pPr>
            <w:r>
              <w:rPr>
                <w:rFonts w:eastAsia="Times New Roman"/>
                <w:color w:val="000000"/>
              </w:rPr>
              <w:t>15.000,00</w:t>
            </w:r>
          </w:p>
        </w:tc>
      </w:tr>
      <w:tr w:rsidR="000F55A3" w14:paraId="544936A6" w14:textId="77777777">
        <w:tc>
          <w:tcPr>
            <w:tcW w:w="850" w:type="dxa"/>
          </w:tcPr>
          <w:p w14:paraId="70F71201" w14:textId="77777777" w:rsidR="000F55A3" w:rsidRDefault="008846C5">
            <w:pPr>
              <w:spacing w:before="120" w:after="120"/>
              <w:jc w:val="both"/>
              <w:rPr>
                <w:rFonts w:eastAsia="Times New Roman"/>
                <w:color w:val="000000"/>
              </w:rPr>
            </w:pPr>
            <w:r>
              <w:rPr>
                <w:rFonts w:eastAsia="Times New Roman"/>
                <w:color w:val="000000"/>
              </w:rPr>
              <w:t>2</w:t>
            </w:r>
          </w:p>
        </w:tc>
        <w:tc>
          <w:tcPr>
            <w:tcW w:w="4110" w:type="dxa"/>
          </w:tcPr>
          <w:p w14:paraId="517A9D4F" w14:textId="77777777" w:rsidR="000F55A3" w:rsidRDefault="008846C5">
            <w:pPr>
              <w:spacing w:before="120" w:after="120"/>
              <w:ind w:right="120"/>
              <w:jc w:val="both"/>
              <w:rPr>
                <w:rFonts w:eastAsia="Times New Roman"/>
                <w:color w:val="000000"/>
              </w:rPr>
            </w:pPr>
            <w:r>
              <w:rPr>
                <w:rFonts w:eastAsia="Times New Roman"/>
                <w:color w:val="000000"/>
              </w:rPr>
              <w:t xml:space="preserve"> </w:t>
            </w:r>
            <w:r>
              <w:rPr>
                <w:rFonts w:eastAsia="Times New Roman"/>
                <w:b/>
                <w:bCs/>
                <w:color w:val="000000"/>
              </w:rPr>
              <w:t>Categoria de Projeto de Grafite</w:t>
            </w:r>
            <w:r>
              <w:rPr>
                <w:rFonts w:eastAsia="Times New Roman"/>
                <w:color w:val="000000"/>
              </w:rPr>
              <w:t xml:space="preserve"> para </w:t>
            </w:r>
            <w:r>
              <w:rPr>
                <w:rFonts w:cstheme="minorHAnsi"/>
                <w:color w:val="000000"/>
              </w:rPr>
              <w:t>fomento as ações culturais relacionada a pintura de um lado externo do Ginásio de Esporte</w:t>
            </w:r>
            <w:r>
              <w:rPr>
                <w:rFonts w:eastAsia="Times New Roman"/>
                <w:color w:val="000000"/>
              </w:rPr>
              <w:t xml:space="preserve">. </w:t>
            </w:r>
            <w:r>
              <w:rPr>
                <w:rFonts w:cstheme="minorHAnsi"/>
                <w:color w:val="000000"/>
              </w:rPr>
              <w:t>Apenas para concorrentes residentes ou com sede no Município de Iguaraçu/PR a pelo menos 6 (seis) meses.</w:t>
            </w:r>
          </w:p>
        </w:tc>
        <w:tc>
          <w:tcPr>
            <w:tcW w:w="1418" w:type="dxa"/>
          </w:tcPr>
          <w:p w14:paraId="67F1BDBB" w14:textId="77777777" w:rsidR="000F55A3" w:rsidRDefault="008846C5">
            <w:pPr>
              <w:spacing w:before="120" w:after="120"/>
              <w:jc w:val="center"/>
              <w:rPr>
                <w:rFonts w:eastAsia="Times New Roman"/>
                <w:color w:val="000000"/>
              </w:rPr>
            </w:pPr>
            <w:r>
              <w:rPr>
                <w:rFonts w:eastAsia="Times New Roman"/>
                <w:color w:val="000000"/>
              </w:rPr>
              <w:t xml:space="preserve">01 </w:t>
            </w:r>
          </w:p>
          <w:p w14:paraId="4008AD90" w14:textId="77777777" w:rsidR="000F55A3" w:rsidRDefault="008846C5">
            <w:pPr>
              <w:spacing w:before="120" w:after="120"/>
              <w:jc w:val="center"/>
              <w:rPr>
                <w:rFonts w:eastAsia="Times New Roman"/>
                <w:color w:val="000000"/>
                <w:sz w:val="20"/>
                <w:szCs w:val="20"/>
              </w:rPr>
            </w:pPr>
            <w:r>
              <w:rPr>
                <w:rFonts w:eastAsia="Times New Roman"/>
                <w:color w:val="000000"/>
                <w:sz w:val="20"/>
                <w:szCs w:val="20"/>
              </w:rPr>
              <w:t>(Cotas)</w:t>
            </w:r>
          </w:p>
        </w:tc>
        <w:tc>
          <w:tcPr>
            <w:tcW w:w="2126" w:type="dxa"/>
          </w:tcPr>
          <w:p w14:paraId="27F7461B" w14:textId="77777777" w:rsidR="000F55A3" w:rsidRDefault="008846C5">
            <w:pPr>
              <w:spacing w:before="120" w:after="120"/>
              <w:jc w:val="center"/>
              <w:rPr>
                <w:rFonts w:eastAsia="Times New Roman"/>
                <w:color w:val="000000"/>
              </w:rPr>
            </w:pPr>
            <w:r>
              <w:rPr>
                <w:rFonts w:eastAsia="Times New Roman"/>
                <w:color w:val="000000"/>
              </w:rPr>
              <w:t>15.000,00</w:t>
            </w:r>
          </w:p>
        </w:tc>
      </w:tr>
      <w:tr w:rsidR="000F55A3" w14:paraId="58845314" w14:textId="77777777">
        <w:tc>
          <w:tcPr>
            <w:tcW w:w="850" w:type="dxa"/>
          </w:tcPr>
          <w:p w14:paraId="17C26B07" w14:textId="77777777" w:rsidR="000F55A3" w:rsidRDefault="008846C5">
            <w:pPr>
              <w:spacing w:before="120" w:after="120"/>
              <w:jc w:val="both"/>
              <w:rPr>
                <w:rFonts w:eastAsia="Times New Roman"/>
                <w:color w:val="000000"/>
              </w:rPr>
            </w:pPr>
            <w:r>
              <w:rPr>
                <w:rFonts w:eastAsia="Times New Roman"/>
                <w:color w:val="000000"/>
              </w:rPr>
              <w:t>3</w:t>
            </w:r>
          </w:p>
        </w:tc>
        <w:tc>
          <w:tcPr>
            <w:tcW w:w="4110" w:type="dxa"/>
          </w:tcPr>
          <w:p w14:paraId="1890B487" w14:textId="77777777" w:rsidR="000F55A3" w:rsidRDefault="008846C5">
            <w:pPr>
              <w:spacing w:before="120" w:after="120"/>
              <w:ind w:right="120"/>
              <w:jc w:val="both"/>
              <w:rPr>
                <w:rFonts w:eastAsia="Times New Roman"/>
                <w:color w:val="000000"/>
              </w:rPr>
            </w:pPr>
            <w:r>
              <w:rPr>
                <w:rFonts w:eastAsia="Times New Roman"/>
                <w:b/>
                <w:bCs/>
                <w:color w:val="000000"/>
              </w:rPr>
              <w:t xml:space="preserve">Categoria de Fomento </w:t>
            </w:r>
            <w:proofErr w:type="spellStart"/>
            <w:r>
              <w:rPr>
                <w:rFonts w:eastAsia="Times New Roman"/>
                <w:b/>
                <w:bCs/>
                <w:color w:val="000000"/>
              </w:rPr>
              <w:t>á</w:t>
            </w:r>
            <w:proofErr w:type="spellEnd"/>
            <w:r>
              <w:rPr>
                <w:rFonts w:eastAsia="Times New Roman"/>
                <w:b/>
                <w:bCs/>
                <w:color w:val="000000"/>
              </w:rPr>
              <w:t xml:space="preserve"> Projeto</w:t>
            </w:r>
            <w:r>
              <w:rPr>
                <w:rFonts w:eastAsia="Times New Roman"/>
                <w:color w:val="000000"/>
              </w:rPr>
              <w:t xml:space="preserve"> </w:t>
            </w:r>
            <w:r>
              <w:rPr>
                <w:rFonts w:eastAsia="Times New Roman"/>
                <w:b/>
                <w:bCs/>
                <w:color w:val="000000"/>
              </w:rPr>
              <w:t>Musical/Produtora de Show Musical</w:t>
            </w:r>
            <w:r>
              <w:rPr>
                <w:rFonts w:eastAsia="Times New Roman"/>
                <w:color w:val="000000"/>
              </w:rPr>
              <w:t xml:space="preserve"> contemplando 01 (uma) apresentação musical de no mínimo 02 (duas) horas na Festa de Aniversário da cidade, incluindo som, iluminação, e gerador de energia. </w:t>
            </w:r>
            <w:r>
              <w:rPr>
                <w:rFonts w:cstheme="minorHAnsi"/>
                <w:color w:val="000000"/>
              </w:rPr>
              <w:t>Apenas para concorrentes residentes ou com sede no Município de Iguaraçu a pelo menos 6 (seis) meses.</w:t>
            </w:r>
          </w:p>
        </w:tc>
        <w:tc>
          <w:tcPr>
            <w:tcW w:w="1418" w:type="dxa"/>
          </w:tcPr>
          <w:p w14:paraId="026A4F60" w14:textId="77777777" w:rsidR="000F55A3" w:rsidRDefault="008846C5">
            <w:pPr>
              <w:spacing w:before="120" w:after="120"/>
              <w:jc w:val="center"/>
              <w:rPr>
                <w:rFonts w:eastAsia="Times New Roman"/>
                <w:color w:val="000000"/>
              </w:rPr>
            </w:pPr>
            <w:r>
              <w:rPr>
                <w:rFonts w:eastAsia="Times New Roman"/>
                <w:color w:val="000000"/>
              </w:rPr>
              <w:t>01</w:t>
            </w:r>
          </w:p>
          <w:p w14:paraId="4373CF6C" w14:textId="77777777" w:rsidR="000F55A3" w:rsidRDefault="008846C5">
            <w:pPr>
              <w:spacing w:before="120" w:after="120"/>
              <w:jc w:val="center"/>
              <w:rPr>
                <w:rFonts w:eastAsia="Times New Roman"/>
                <w:color w:val="000000"/>
                <w:sz w:val="20"/>
                <w:szCs w:val="20"/>
              </w:rPr>
            </w:pPr>
            <w:r>
              <w:rPr>
                <w:rFonts w:eastAsia="Times New Roman"/>
                <w:color w:val="000000"/>
                <w:sz w:val="20"/>
                <w:szCs w:val="20"/>
              </w:rPr>
              <w:t>(Ampla Concorrência)</w:t>
            </w:r>
          </w:p>
          <w:p w14:paraId="4CE928E5" w14:textId="77777777" w:rsidR="000F55A3" w:rsidRDefault="000F55A3">
            <w:pPr>
              <w:spacing w:before="120" w:after="120"/>
              <w:jc w:val="center"/>
              <w:rPr>
                <w:rFonts w:eastAsia="Times New Roman"/>
                <w:color w:val="000000"/>
              </w:rPr>
            </w:pPr>
          </w:p>
        </w:tc>
        <w:tc>
          <w:tcPr>
            <w:tcW w:w="2126" w:type="dxa"/>
          </w:tcPr>
          <w:p w14:paraId="27D2AEB0" w14:textId="77777777" w:rsidR="000F55A3" w:rsidRDefault="008846C5">
            <w:pPr>
              <w:spacing w:before="120" w:after="120"/>
              <w:jc w:val="center"/>
              <w:rPr>
                <w:rFonts w:eastAsia="Times New Roman"/>
                <w:color w:val="000000"/>
              </w:rPr>
            </w:pPr>
            <w:r>
              <w:rPr>
                <w:rFonts w:eastAsia="Times New Roman"/>
                <w:color w:val="000000"/>
              </w:rPr>
              <w:t>30.000,00</w:t>
            </w:r>
          </w:p>
        </w:tc>
      </w:tr>
    </w:tbl>
    <w:p w14:paraId="6774087F" w14:textId="77777777" w:rsidR="000F55A3" w:rsidRDefault="000F55A3">
      <w:pPr>
        <w:spacing w:before="120" w:after="120" w:line="240" w:lineRule="auto"/>
        <w:ind w:right="120" w:firstLine="720"/>
        <w:jc w:val="both"/>
        <w:rPr>
          <w:rFonts w:eastAsia="Times New Roman"/>
          <w:color w:val="000000"/>
        </w:rPr>
      </w:pPr>
    </w:p>
    <w:p w14:paraId="6976CEF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Contudo, caso haja orçamento e interesse público, o edital poderá ser suplementado, ou seja, caso haja saldo de recursos da PNAB oriundo de outros editais ou rendimentos, as vagas podem ser ampliadas.</w:t>
      </w:r>
    </w:p>
    <w:p w14:paraId="0DEFE4D5"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360" w:right="120"/>
        <w:jc w:val="both"/>
        <w:rPr>
          <w:rFonts w:asciiTheme="minorHAnsi" w:hAnsiTheme="minorHAnsi" w:cstheme="minorHAnsi"/>
          <w:color w:val="000000"/>
          <w:sz w:val="24"/>
          <w:szCs w:val="24"/>
        </w:rPr>
      </w:pPr>
    </w:p>
    <w:p w14:paraId="472A6AD6"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Valor total do edital</w:t>
      </w:r>
    </w:p>
    <w:p w14:paraId="41517B1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O valor total deste edital é de</w:t>
      </w:r>
      <w:r>
        <w:rPr>
          <w:rFonts w:asciiTheme="minorHAnsi" w:hAnsiTheme="minorHAnsi" w:cstheme="minorHAnsi"/>
          <w:b/>
          <w:bCs/>
          <w:color w:val="000000"/>
        </w:rPr>
        <w:t xml:space="preserve"> </w:t>
      </w:r>
      <w:r>
        <w:rPr>
          <w:rFonts w:asciiTheme="minorHAnsi" w:hAnsiTheme="minorHAnsi" w:cstheme="minorHAnsi"/>
          <w:b/>
          <w:bCs/>
          <w:color w:val="000000" w:themeColor="text1"/>
        </w:rPr>
        <w:t>R$</w:t>
      </w:r>
      <w:r>
        <w:rPr>
          <w:rFonts w:asciiTheme="minorHAnsi" w:hAnsiTheme="minorHAnsi" w:cstheme="minorHAnsi"/>
          <w:b/>
          <w:bCs/>
          <w:color w:val="000000"/>
        </w:rPr>
        <w:t xml:space="preserve"> </w:t>
      </w:r>
      <w:r>
        <w:rPr>
          <w:rFonts w:eastAsia="Times New Roman"/>
          <w:b/>
          <w:bCs/>
          <w:color w:val="000000" w:themeColor="text1"/>
        </w:rPr>
        <w:t xml:space="preserve">60.000,00 (sessenta mil reais). </w:t>
      </w:r>
      <w:r>
        <w:rPr>
          <w:rFonts w:asciiTheme="minorHAnsi" w:hAnsiTheme="minorHAnsi" w:cstheme="minorHAnsi"/>
          <w:color w:val="000000"/>
          <w:sz w:val="24"/>
          <w:szCs w:val="24"/>
        </w:rPr>
        <w:t>Cada projeto receberá o valor descrito no Anexo I.</w:t>
      </w:r>
    </w:p>
    <w:p w14:paraId="552006B5" w14:textId="097FE1EB"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FF0000"/>
          <w:sz w:val="24"/>
          <w:szCs w:val="24"/>
        </w:rPr>
      </w:pPr>
      <w:r>
        <w:rPr>
          <w:rFonts w:asciiTheme="minorHAnsi" w:hAnsiTheme="minorHAnsi" w:cstheme="minorHAnsi"/>
          <w:color w:val="000000"/>
          <w:sz w:val="24"/>
          <w:szCs w:val="24"/>
        </w:rPr>
        <w:t xml:space="preserve">A despesa correrá à conta </w:t>
      </w:r>
      <w:r w:rsidR="0056749B">
        <w:rPr>
          <w:rFonts w:asciiTheme="minorHAnsi" w:hAnsiTheme="minorHAnsi" w:cstheme="minorHAnsi"/>
          <w:color w:val="000000"/>
          <w:sz w:val="24"/>
          <w:szCs w:val="24"/>
        </w:rPr>
        <w:t>das</w:t>
      </w:r>
      <w:r>
        <w:rPr>
          <w:rFonts w:asciiTheme="minorHAnsi" w:hAnsiTheme="minorHAnsi" w:cstheme="minorHAnsi"/>
          <w:color w:val="000000"/>
          <w:sz w:val="24"/>
          <w:szCs w:val="24"/>
        </w:rPr>
        <w:t xml:space="preserve"> Dotaç</w:t>
      </w:r>
      <w:r w:rsidR="0056749B">
        <w:rPr>
          <w:rFonts w:asciiTheme="minorHAnsi" w:hAnsiTheme="minorHAnsi" w:cstheme="minorHAnsi"/>
          <w:color w:val="000000"/>
          <w:sz w:val="24"/>
          <w:szCs w:val="24"/>
        </w:rPr>
        <w:t>ões</w:t>
      </w:r>
      <w:r>
        <w:rPr>
          <w:rFonts w:asciiTheme="minorHAnsi" w:hAnsiTheme="minorHAnsi" w:cstheme="minorHAnsi"/>
          <w:color w:val="000000"/>
          <w:sz w:val="24"/>
          <w:szCs w:val="24"/>
        </w:rPr>
        <w:t xml:space="preserve"> Orçamentária</w:t>
      </w:r>
      <w:r w:rsidR="0056749B">
        <w:rPr>
          <w:rFonts w:asciiTheme="minorHAnsi" w:hAnsiTheme="minorHAnsi" w:cstheme="minorHAnsi"/>
          <w:color w:val="000000"/>
          <w:sz w:val="24"/>
          <w:szCs w:val="24"/>
        </w:rPr>
        <w:t>s em anexo ao processo.</w:t>
      </w:r>
    </w:p>
    <w:p w14:paraId="48AE28D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Sobre o valor total repassado pelo Município</w:t>
      </w:r>
      <w:r>
        <w:rPr>
          <w:rFonts w:asciiTheme="minorHAnsi" w:hAnsiTheme="minorHAnsi" w:cstheme="minorHAnsi"/>
          <w:color w:val="FF0000"/>
          <w:sz w:val="24"/>
          <w:szCs w:val="24"/>
        </w:rPr>
        <w:t xml:space="preserve"> </w:t>
      </w:r>
      <w:r>
        <w:rPr>
          <w:rFonts w:asciiTheme="minorHAnsi" w:hAnsiTheme="minorHAnsi" w:cstheme="minorHAnsi"/>
          <w:color w:val="000000"/>
          <w:sz w:val="24"/>
          <w:szCs w:val="24"/>
        </w:rPr>
        <w:t>ao agente cultural, não incidirá Imposto de Renda, Imposto Sobre Serviços – ISS, e eventuais impostos próprios da contratação de serviços.</w:t>
      </w:r>
    </w:p>
    <w:p w14:paraId="4EE1E35C"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360" w:right="120"/>
        <w:jc w:val="both"/>
        <w:rPr>
          <w:rFonts w:asciiTheme="minorHAnsi" w:hAnsiTheme="minorHAnsi" w:cstheme="minorHAnsi"/>
          <w:color w:val="FF0000"/>
          <w:sz w:val="24"/>
          <w:szCs w:val="24"/>
        </w:rPr>
      </w:pPr>
      <w:bookmarkStart w:id="0" w:name="_Hlk181882212"/>
    </w:p>
    <w:p w14:paraId="4ADC1504"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Prazo de inscrição</w:t>
      </w:r>
    </w:p>
    <w:p w14:paraId="781F171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center"/>
        <w:rPr>
          <w:rFonts w:asciiTheme="minorHAnsi" w:hAnsiTheme="minorHAnsi" w:cstheme="minorHAnsi"/>
          <w:b/>
          <w:bCs/>
          <w:color w:val="000000" w:themeColor="text1"/>
          <w:sz w:val="28"/>
          <w:szCs w:val="28"/>
          <w:u w:val="single"/>
        </w:rPr>
      </w:pPr>
      <w:r>
        <w:rPr>
          <w:rFonts w:asciiTheme="minorHAnsi" w:hAnsiTheme="minorHAnsi" w:cstheme="minorHAnsi"/>
          <w:b/>
          <w:bCs/>
          <w:color w:val="000000" w:themeColor="text1"/>
          <w:sz w:val="28"/>
          <w:szCs w:val="28"/>
          <w:u w:val="single"/>
        </w:rPr>
        <w:t xml:space="preserve">DE  08 HORAS DO DIA 12/11/2024 ATÉ ÀS 23 HORAS E 59 MINUTOS  DO DIA 19/11/2024. </w:t>
      </w:r>
    </w:p>
    <w:p w14:paraId="5BC4AE2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As inscrições serão realizadas conforme orientações descritas no item 4 deste edital.</w:t>
      </w:r>
    </w:p>
    <w:p w14:paraId="235928CB" w14:textId="77777777" w:rsidR="000F55A3" w:rsidRDefault="000F55A3">
      <w:pPr>
        <w:rPr>
          <w:rFonts w:asciiTheme="minorHAnsi" w:hAnsiTheme="minorHAnsi" w:cstheme="minorHAnsi"/>
          <w:color w:val="FF0000"/>
          <w:sz w:val="24"/>
          <w:szCs w:val="24"/>
        </w:rPr>
      </w:pPr>
    </w:p>
    <w:p w14:paraId="2E7EB070"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Quem pode participar</w:t>
      </w:r>
    </w:p>
    <w:p w14:paraId="4D439779"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Podem se inscrever no Edital qualquer agente cultural que atua ou reside no Município de Iguaraçu/PR, há pelo menos 06 (seis) meses anterior a abertura do presente Edital. </w:t>
      </w:r>
    </w:p>
    <w:p w14:paraId="3516CE2E" w14:textId="77777777" w:rsidR="000F55A3" w:rsidRDefault="000F55A3">
      <w:pPr>
        <w:spacing w:after="0"/>
        <w:jc w:val="both"/>
        <w:rPr>
          <w:color w:val="000000"/>
          <w:sz w:val="24"/>
          <w:szCs w:val="24"/>
        </w:rPr>
      </w:pPr>
    </w:p>
    <w:p w14:paraId="46F090A7" w14:textId="77777777" w:rsidR="000F55A3" w:rsidRDefault="008846C5">
      <w:pPr>
        <w:spacing w:after="0"/>
        <w:jc w:val="both"/>
        <w:rPr>
          <w:color w:val="000000"/>
          <w:sz w:val="24"/>
          <w:szCs w:val="24"/>
        </w:rPr>
      </w:pPr>
      <w:r>
        <w:rPr>
          <w:b/>
          <w:color w:val="000000"/>
          <w:sz w:val="24"/>
          <w:szCs w:val="24"/>
        </w:rPr>
        <w:t>2.5.1. Agente Cultural</w:t>
      </w:r>
      <w:r>
        <w:rPr>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15EA3D9F"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O agente cultural pode ser:</w:t>
      </w:r>
    </w:p>
    <w:p w14:paraId="564AC64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i/>
          <w:iCs/>
          <w:color w:val="000000"/>
          <w:sz w:val="24"/>
          <w:szCs w:val="24"/>
        </w:rPr>
      </w:pPr>
      <w:r>
        <w:rPr>
          <w:rFonts w:asciiTheme="minorHAnsi" w:hAnsiTheme="minorHAnsi" w:cstheme="minorHAnsi"/>
          <w:i/>
          <w:iCs/>
          <w:color w:val="000000"/>
          <w:sz w:val="24"/>
          <w:szCs w:val="24"/>
        </w:rPr>
        <w:t>I - Pessoa física ou Microempreendedor Individual (MEI)</w:t>
      </w:r>
    </w:p>
    <w:p w14:paraId="0DA4FFD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i/>
          <w:iCs/>
          <w:color w:val="000000"/>
          <w:sz w:val="24"/>
          <w:szCs w:val="24"/>
        </w:rPr>
      </w:pPr>
      <w:r>
        <w:rPr>
          <w:rFonts w:asciiTheme="minorHAnsi" w:hAnsiTheme="minorHAnsi" w:cstheme="minorHAnsi"/>
          <w:i/>
          <w:iCs/>
          <w:color w:val="000000"/>
          <w:sz w:val="24"/>
          <w:szCs w:val="24"/>
        </w:rPr>
        <w:t xml:space="preserve">II - Pessoa jurídica com fins lucrativos (Ex.: empresa de pequeno porte, empresa de grande porte, </w:t>
      </w:r>
      <w:proofErr w:type="spellStart"/>
      <w:r>
        <w:rPr>
          <w:rFonts w:asciiTheme="minorHAnsi" w:hAnsiTheme="minorHAnsi" w:cstheme="minorHAnsi"/>
          <w:i/>
          <w:iCs/>
          <w:color w:val="000000"/>
          <w:sz w:val="24"/>
          <w:szCs w:val="24"/>
        </w:rPr>
        <w:t>etc</w:t>
      </w:r>
      <w:proofErr w:type="spellEnd"/>
      <w:r>
        <w:rPr>
          <w:rFonts w:asciiTheme="minorHAnsi" w:hAnsiTheme="minorHAnsi" w:cstheme="minorHAnsi"/>
          <w:i/>
          <w:iCs/>
          <w:color w:val="000000"/>
          <w:sz w:val="24"/>
          <w:szCs w:val="24"/>
        </w:rPr>
        <w:t>)</w:t>
      </w:r>
    </w:p>
    <w:p w14:paraId="0DF691A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i/>
          <w:iCs/>
          <w:color w:val="000000"/>
          <w:sz w:val="24"/>
          <w:szCs w:val="24"/>
        </w:rPr>
      </w:pPr>
      <w:r>
        <w:rPr>
          <w:rFonts w:asciiTheme="minorHAnsi" w:hAnsiTheme="minorHAnsi" w:cstheme="minorHAnsi"/>
          <w:i/>
          <w:iCs/>
          <w:color w:val="000000"/>
          <w:sz w:val="24"/>
          <w:szCs w:val="24"/>
        </w:rPr>
        <w:t xml:space="preserve">III - Pessoa jurídica sem fins lucrativos (Ex.: Associação, Fundação, Cooperativa, </w:t>
      </w:r>
      <w:proofErr w:type="spellStart"/>
      <w:r>
        <w:rPr>
          <w:rFonts w:asciiTheme="minorHAnsi" w:hAnsiTheme="minorHAnsi" w:cstheme="minorHAnsi"/>
          <w:i/>
          <w:iCs/>
          <w:color w:val="000000"/>
          <w:sz w:val="24"/>
          <w:szCs w:val="24"/>
        </w:rPr>
        <w:t>etc</w:t>
      </w:r>
      <w:proofErr w:type="spellEnd"/>
      <w:r>
        <w:rPr>
          <w:rFonts w:asciiTheme="minorHAnsi" w:hAnsiTheme="minorHAnsi" w:cstheme="minorHAnsi"/>
          <w:i/>
          <w:iCs/>
          <w:color w:val="000000"/>
          <w:sz w:val="24"/>
          <w:szCs w:val="24"/>
        </w:rPr>
        <w:t>)</w:t>
      </w:r>
    </w:p>
    <w:p w14:paraId="473D706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i/>
          <w:iCs/>
          <w:color w:val="000000"/>
          <w:sz w:val="24"/>
          <w:szCs w:val="24"/>
        </w:rPr>
      </w:pPr>
      <w:r>
        <w:rPr>
          <w:rFonts w:asciiTheme="minorHAnsi" w:hAnsiTheme="minorHAnsi" w:cstheme="minorHAnsi"/>
          <w:i/>
          <w:iCs/>
          <w:color w:val="000000"/>
          <w:sz w:val="24"/>
          <w:szCs w:val="24"/>
        </w:rPr>
        <w:t>IV - Coletivo/Grupo sem CNPJ representado por pessoa física.</w:t>
      </w:r>
    </w:p>
    <w:p w14:paraId="1B0E11F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b/>
          <w:color w:val="000000"/>
          <w:sz w:val="24"/>
          <w:szCs w:val="24"/>
        </w:rPr>
      </w:pPr>
      <w:r>
        <w:rPr>
          <w:rFonts w:asciiTheme="minorHAnsi" w:hAnsiTheme="minorHAnsi" w:cstheme="minorHAnsi"/>
          <w:color w:val="000000"/>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05D4BFF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 </w:t>
      </w:r>
    </w:p>
    <w:p w14:paraId="4DD57B9D"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Quem NÃO pode participar</w:t>
      </w:r>
    </w:p>
    <w:p w14:paraId="11F40CC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b/>
          <w:color w:val="000000"/>
          <w:sz w:val="24"/>
          <w:szCs w:val="24"/>
        </w:rPr>
      </w:pPr>
      <w:r>
        <w:rPr>
          <w:rFonts w:asciiTheme="minorHAnsi" w:hAnsiTheme="minorHAnsi" w:cstheme="minorHAnsi"/>
          <w:color w:val="000000"/>
          <w:sz w:val="24"/>
          <w:szCs w:val="24"/>
        </w:rPr>
        <w:t>Não pode se inscrever neste Edital, agentes culturais que: </w:t>
      </w:r>
    </w:p>
    <w:p w14:paraId="5A9BFB59" w14:textId="62C65B71"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 xml:space="preserve">I - </w:t>
      </w:r>
      <w:r w:rsidR="0027238D">
        <w:rPr>
          <w:rFonts w:asciiTheme="minorHAnsi" w:hAnsiTheme="minorHAnsi" w:cstheme="minorHAnsi"/>
          <w:color w:val="000000"/>
          <w:sz w:val="24"/>
          <w:szCs w:val="24"/>
        </w:rPr>
        <w:t>Tenham</w:t>
      </w:r>
      <w:r>
        <w:rPr>
          <w:rFonts w:asciiTheme="minorHAnsi" w:hAnsiTheme="minorHAnsi" w:cstheme="minorHAnsi"/>
          <w:color w:val="000000"/>
          <w:sz w:val="24"/>
          <w:szCs w:val="24"/>
        </w:rPr>
        <w:t xml:space="preserve"> participado diretamente da etapa de elaboração do edital, da etapa de análise de propostas ou da etapa de julgamento de recursos;</w:t>
      </w:r>
    </w:p>
    <w:p w14:paraId="2D066E3C" w14:textId="44FBF33B"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 xml:space="preserve">II - </w:t>
      </w:r>
      <w:r w:rsidR="0027238D">
        <w:rPr>
          <w:rFonts w:asciiTheme="minorHAnsi" w:hAnsiTheme="minorHAnsi" w:cstheme="minorHAnsi"/>
          <w:color w:val="000000"/>
          <w:sz w:val="24"/>
          <w:szCs w:val="24"/>
        </w:rPr>
        <w:t>Sejam</w:t>
      </w:r>
      <w:r>
        <w:rPr>
          <w:rFonts w:asciiTheme="minorHAnsi" w:hAnsiTheme="minorHAnsi" w:cstheme="minorHAnsi"/>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6ABFB2A9" w14:textId="2606C99E"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 xml:space="preserve">III - </w:t>
      </w:r>
      <w:r w:rsidR="0027238D">
        <w:rPr>
          <w:rFonts w:asciiTheme="minorHAnsi" w:hAnsiTheme="minorHAnsi" w:cstheme="minorHAnsi"/>
          <w:color w:val="000000"/>
          <w:sz w:val="24"/>
          <w:szCs w:val="24"/>
        </w:rPr>
        <w:t>S</w:t>
      </w:r>
      <w:r>
        <w:rPr>
          <w:rFonts w:asciiTheme="minorHAnsi" w:hAnsiTheme="minorHAnsi" w:cstheme="minorHAnsi"/>
          <w:color w:val="000000"/>
          <w:sz w:val="24"/>
          <w:szCs w:val="24"/>
        </w:rPr>
        <w:t>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5735E671"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i/>
          <w:iCs/>
          <w:color w:val="000000"/>
          <w:sz w:val="20"/>
          <w:szCs w:val="20"/>
        </w:rPr>
      </w:pPr>
      <w:r>
        <w:rPr>
          <w:rFonts w:asciiTheme="minorHAnsi" w:hAnsiTheme="minorHAnsi" w:cstheme="minorHAnsi"/>
          <w:b/>
          <w:i/>
          <w:iCs/>
          <w:color w:val="000000"/>
        </w:rPr>
        <w:t xml:space="preserve">Atenção! </w:t>
      </w:r>
      <w:r>
        <w:rPr>
          <w:rFonts w:asciiTheme="minorHAnsi" w:hAnsiTheme="minorHAnsi" w:cstheme="minorHAnsi"/>
          <w:i/>
          <w:iCs/>
          <w:color w:val="000000"/>
        </w:rPr>
        <w:t xml:space="preserve">O agente cultural que </w:t>
      </w:r>
      <w:r>
        <w:rPr>
          <w:rFonts w:asciiTheme="minorHAnsi" w:hAnsiTheme="minorHAnsi" w:cstheme="minorHAnsi"/>
          <w:i/>
          <w:iCs/>
        </w:rPr>
        <w:t>integrar o Conselho</w:t>
      </w:r>
      <w:r>
        <w:rPr>
          <w:rFonts w:asciiTheme="minorHAnsi" w:hAnsiTheme="minorHAnsi" w:cstheme="minorHAnsi"/>
          <w:i/>
          <w:iCs/>
          <w:color w:val="000000"/>
        </w:rPr>
        <w:t xml:space="preserve"> de Cultura somente ficará impossibilitado de concorrer neste Edital quando se enquadrar nas vedações previstas no item 2.6. </w:t>
      </w:r>
    </w:p>
    <w:p w14:paraId="49D6703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i/>
          <w:iCs/>
          <w:color w:val="000000"/>
          <w:sz w:val="20"/>
          <w:szCs w:val="20"/>
        </w:rPr>
      </w:pPr>
      <w:r>
        <w:rPr>
          <w:rFonts w:asciiTheme="minorHAnsi" w:hAnsiTheme="minorHAnsi" w:cstheme="minorHAnsi"/>
          <w:b/>
          <w:i/>
          <w:iCs/>
          <w:color w:val="000000"/>
        </w:rPr>
        <w:t>Atenção!</w:t>
      </w:r>
      <w:r>
        <w:rPr>
          <w:rFonts w:asciiTheme="minorHAnsi" w:hAnsiTheme="minorHAnsi" w:cstheme="minorHAnsi"/>
          <w:i/>
          <w:iCs/>
          <w:color w:val="000000"/>
        </w:rPr>
        <w:t xml:space="preserve"> Quando se tratar de agentes culturais que constituem pessoas jurídicas, estarão impedidas de apresentar projetos aquelas cujos sócios, diretores e/ou administradores se enquadrarem nas situações descritas neste item.</w:t>
      </w:r>
    </w:p>
    <w:p w14:paraId="429BCEC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bCs/>
          <w:i/>
          <w:iCs/>
          <w:color w:val="000000"/>
        </w:rPr>
      </w:pPr>
      <w:r>
        <w:rPr>
          <w:rFonts w:asciiTheme="minorHAnsi" w:hAnsiTheme="minorHAnsi" w:cstheme="minorHAnsi"/>
          <w:b/>
          <w:i/>
          <w:iCs/>
          <w:color w:val="000000"/>
        </w:rPr>
        <w:t xml:space="preserve">Atenção! </w:t>
      </w:r>
      <w:r>
        <w:rPr>
          <w:rFonts w:asciiTheme="minorHAnsi" w:hAnsiTheme="minorHAnsi" w:cstheme="minorHAnsi"/>
          <w:i/>
          <w:iCs/>
          <w:color w:val="000000"/>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6E58E8EE"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bCs/>
          <w:i/>
          <w:color w:val="000000"/>
          <w:sz w:val="20"/>
          <w:szCs w:val="20"/>
        </w:rPr>
      </w:pPr>
    </w:p>
    <w:p w14:paraId="63ECF296"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Quantos projetos cada agente cultural pode apresentar neste edital</w:t>
      </w:r>
    </w:p>
    <w:p w14:paraId="142355B6"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FF0000"/>
          <w:sz w:val="24"/>
          <w:szCs w:val="24"/>
        </w:rPr>
      </w:pPr>
      <w:r>
        <w:rPr>
          <w:rFonts w:asciiTheme="minorHAnsi" w:hAnsiTheme="minorHAnsi" w:cstheme="minorHAnsi"/>
          <w:color w:val="000000"/>
          <w:sz w:val="24"/>
          <w:szCs w:val="24"/>
        </w:rPr>
        <w:t>Cada agente cultural poderá concorrer neste edital com, no máximo a 03 (três) projetos</w:t>
      </w:r>
      <w:r>
        <w:rPr>
          <w:rFonts w:asciiTheme="minorHAnsi" w:hAnsiTheme="minorHAnsi" w:cstheme="minorHAnsi"/>
          <w:color w:val="FF0000"/>
          <w:sz w:val="24"/>
          <w:szCs w:val="24"/>
        </w:rPr>
        <w:t> </w:t>
      </w:r>
      <w:r>
        <w:rPr>
          <w:rFonts w:asciiTheme="minorHAnsi" w:hAnsiTheme="minorHAnsi" w:cstheme="minorHAnsi"/>
          <w:color w:val="000000"/>
          <w:sz w:val="24"/>
          <w:szCs w:val="24"/>
        </w:rPr>
        <w:t>e poderá ser contemplado com no máxim</w:t>
      </w:r>
      <w:r>
        <w:rPr>
          <w:rFonts w:asciiTheme="minorHAnsi" w:hAnsiTheme="minorHAnsi" w:cstheme="minorHAnsi"/>
          <w:color w:val="000000" w:themeColor="text1"/>
          <w:sz w:val="24"/>
          <w:szCs w:val="24"/>
        </w:rPr>
        <w:t>o 02 (dois) projetos.</w:t>
      </w:r>
    </w:p>
    <w:p w14:paraId="2A9BEC34"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FF0000"/>
          <w:sz w:val="24"/>
          <w:szCs w:val="24"/>
        </w:rPr>
      </w:pPr>
    </w:p>
    <w:p w14:paraId="3AC14C80"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ETAPAS</w:t>
      </w:r>
    </w:p>
    <w:p w14:paraId="24A09A8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Este edital é composto pelas seguintes etapas:</w:t>
      </w:r>
    </w:p>
    <w:p w14:paraId="4054E038" w14:textId="77777777" w:rsidR="000F55A3" w:rsidRDefault="008846C5">
      <w:pPr>
        <w:numPr>
          <w:ilvl w:val="0"/>
          <w:numId w:val="3"/>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 xml:space="preserve">Inscrições – </w:t>
      </w:r>
      <w:r>
        <w:rPr>
          <w:rFonts w:asciiTheme="minorHAnsi" w:hAnsiTheme="minorHAnsi" w:cstheme="minorHAnsi"/>
          <w:color w:val="000000"/>
          <w:sz w:val="24"/>
          <w:szCs w:val="24"/>
        </w:rPr>
        <w:t>etapa de apresentação dos projetos pelos agentes culturais;</w:t>
      </w:r>
    </w:p>
    <w:p w14:paraId="132AA082" w14:textId="77777777" w:rsidR="000F55A3" w:rsidRDefault="008846C5">
      <w:pPr>
        <w:numPr>
          <w:ilvl w:val="0"/>
          <w:numId w:val="3"/>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Seleção –</w:t>
      </w:r>
      <w:r>
        <w:rPr>
          <w:rFonts w:asciiTheme="minorHAnsi" w:hAnsiTheme="minorHAnsi" w:cstheme="minorHAnsi"/>
          <w:color w:val="000000"/>
          <w:sz w:val="24"/>
          <w:szCs w:val="24"/>
        </w:rPr>
        <w:t xml:space="preserve"> etapa em que uma comissão analisa e seleciona os projetos;</w:t>
      </w:r>
    </w:p>
    <w:p w14:paraId="655C5EBC" w14:textId="77777777" w:rsidR="000F55A3" w:rsidRDefault="008846C5">
      <w:pPr>
        <w:numPr>
          <w:ilvl w:val="0"/>
          <w:numId w:val="3"/>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Habilitação –</w:t>
      </w:r>
      <w:r>
        <w:rPr>
          <w:rFonts w:asciiTheme="minorHAnsi" w:hAnsiTheme="minorHAnsi" w:cstheme="minorHAnsi"/>
          <w:color w:val="000000"/>
          <w:sz w:val="24"/>
          <w:szCs w:val="24"/>
        </w:rPr>
        <w:t xml:space="preserve"> etapa em que os agentes culturais selecionados na etapa anterior serão convocados para apresentar documentos de habilitação;</w:t>
      </w:r>
    </w:p>
    <w:p w14:paraId="23AB4564" w14:textId="77777777" w:rsidR="000F55A3" w:rsidRDefault="008846C5">
      <w:pPr>
        <w:numPr>
          <w:ilvl w:val="0"/>
          <w:numId w:val="3"/>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 xml:space="preserve">Assinatura do Termo de Execução Cultural </w:t>
      </w:r>
      <w:r>
        <w:rPr>
          <w:rFonts w:asciiTheme="minorHAnsi" w:hAnsiTheme="minorHAnsi" w:cstheme="minorHAnsi"/>
          <w:b/>
          <w:bCs/>
          <w:color w:val="000000"/>
          <w:sz w:val="24"/>
          <w:szCs w:val="24"/>
        </w:rPr>
        <w:t>–</w:t>
      </w:r>
      <w:r>
        <w:rPr>
          <w:rFonts w:asciiTheme="minorHAnsi" w:hAnsiTheme="minorHAnsi" w:cstheme="minorHAnsi"/>
          <w:color w:val="000000"/>
          <w:sz w:val="24"/>
          <w:szCs w:val="24"/>
        </w:rPr>
        <w:t xml:space="preserve"> etapa em que os agentes culturais habilitados serão convocados para assinar o Termo de Execução Cultural.</w:t>
      </w:r>
    </w:p>
    <w:p w14:paraId="7C91C0CD"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p>
    <w:p w14:paraId="7E9E7081"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INSCRIÇÕES</w:t>
      </w:r>
    </w:p>
    <w:p w14:paraId="1F4F04C5" w14:textId="77777777" w:rsidR="000F55A3" w:rsidRDefault="008846C5">
      <w:pPr>
        <w:pStyle w:val="PargrafodaLista"/>
        <w:tabs>
          <w:tab w:val="left" w:pos="1276"/>
        </w:tabs>
        <w:spacing w:after="0" w:line="240" w:lineRule="auto"/>
        <w:ind w:left="360" w:right="283"/>
        <w:jc w:val="both"/>
        <w:rPr>
          <w:rFonts w:cstheme="minorHAnsi"/>
          <w:b/>
        </w:rPr>
      </w:pPr>
      <w:r>
        <w:rPr>
          <w:rFonts w:cstheme="minorHAnsi"/>
          <w:b/>
        </w:rPr>
        <w:t>A seleção dos projetos submetidos a este Edital será composta das seguintes etapas:</w:t>
      </w:r>
    </w:p>
    <w:p w14:paraId="5731D1DB" w14:textId="77777777" w:rsidR="0056749B" w:rsidRDefault="0056749B">
      <w:pPr>
        <w:pStyle w:val="PargrafodaLista"/>
        <w:tabs>
          <w:tab w:val="left" w:pos="1276"/>
        </w:tabs>
        <w:spacing w:after="0" w:line="240" w:lineRule="auto"/>
        <w:ind w:left="360" w:right="283"/>
        <w:jc w:val="both"/>
        <w:rPr>
          <w:rFonts w:cstheme="minorHAnsi"/>
          <w:b/>
        </w:rPr>
      </w:pPr>
    </w:p>
    <w:p w14:paraId="3576AF71" w14:textId="77777777" w:rsidR="000F55A3" w:rsidRDefault="000F55A3">
      <w:pPr>
        <w:pStyle w:val="PargrafodaLista"/>
        <w:tabs>
          <w:tab w:val="left" w:pos="1276"/>
        </w:tabs>
        <w:spacing w:after="0" w:line="240" w:lineRule="auto"/>
        <w:ind w:left="360" w:right="283"/>
        <w:jc w:val="both"/>
        <w:rPr>
          <w:rFonts w:cstheme="minorHAnsi"/>
          <w:b/>
        </w:rPr>
      </w:pPr>
    </w:p>
    <w:tbl>
      <w:tblPr>
        <w:tblStyle w:val="Tabelacomgrade"/>
        <w:tblW w:w="0" w:type="auto"/>
        <w:tblLook w:val="04A0" w:firstRow="1" w:lastRow="0" w:firstColumn="1" w:lastColumn="0" w:noHBand="0" w:noVBand="1"/>
      </w:tblPr>
      <w:tblGrid>
        <w:gridCol w:w="965"/>
        <w:gridCol w:w="2756"/>
        <w:gridCol w:w="4773"/>
      </w:tblGrid>
      <w:tr w:rsidR="000F55A3" w14:paraId="08D1ED7D" w14:textId="77777777" w:rsidTr="0027238D">
        <w:tc>
          <w:tcPr>
            <w:tcW w:w="965" w:type="dxa"/>
            <w:shd w:val="clear" w:color="FFFFFF" w:fill="FFC000"/>
          </w:tcPr>
          <w:p w14:paraId="25354C88" w14:textId="77777777" w:rsidR="000F55A3" w:rsidRDefault="008846C5">
            <w:pPr>
              <w:tabs>
                <w:tab w:val="left" w:pos="1276"/>
              </w:tabs>
              <w:ind w:right="283"/>
              <w:jc w:val="center"/>
              <w:rPr>
                <w:rFonts w:cstheme="minorHAnsi"/>
                <w:b/>
              </w:rPr>
            </w:pPr>
            <w:r>
              <w:rPr>
                <w:rFonts w:cstheme="minorHAnsi"/>
                <w:b/>
              </w:rPr>
              <w:t>FASE</w:t>
            </w:r>
          </w:p>
        </w:tc>
        <w:tc>
          <w:tcPr>
            <w:tcW w:w="2756" w:type="dxa"/>
            <w:shd w:val="clear" w:color="FFFFFF" w:fill="FFC000"/>
          </w:tcPr>
          <w:p w14:paraId="08C5C604" w14:textId="77777777" w:rsidR="000F55A3" w:rsidRDefault="008846C5">
            <w:pPr>
              <w:tabs>
                <w:tab w:val="left" w:pos="1276"/>
              </w:tabs>
              <w:ind w:right="283"/>
              <w:jc w:val="both"/>
              <w:rPr>
                <w:rFonts w:cstheme="minorHAnsi"/>
                <w:b/>
              </w:rPr>
            </w:pPr>
            <w:r>
              <w:rPr>
                <w:rFonts w:cstheme="minorHAnsi"/>
                <w:b/>
              </w:rPr>
              <w:t>ETAPA</w:t>
            </w:r>
          </w:p>
        </w:tc>
        <w:tc>
          <w:tcPr>
            <w:tcW w:w="4773" w:type="dxa"/>
            <w:shd w:val="clear" w:color="FFFFFF" w:fill="FFC000"/>
          </w:tcPr>
          <w:p w14:paraId="264A3B4E" w14:textId="77777777" w:rsidR="000F55A3" w:rsidRDefault="008846C5">
            <w:pPr>
              <w:tabs>
                <w:tab w:val="left" w:pos="1276"/>
              </w:tabs>
              <w:ind w:right="283"/>
              <w:jc w:val="both"/>
              <w:rPr>
                <w:rFonts w:cstheme="minorHAnsi"/>
                <w:b/>
              </w:rPr>
            </w:pPr>
            <w:r>
              <w:rPr>
                <w:rFonts w:cstheme="minorHAnsi"/>
                <w:b/>
              </w:rPr>
              <w:t>LINK</w:t>
            </w:r>
          </w:p>
        </w:tc>
      </w:tr>
      <w:tr w:rsidR="000F55A3" w14:paraId="392179BF" w14:textId="77777777" w:rsidTr="0027238D">
        <w:trPr>
          <w:trHeight w:val="70"/>
        </w:trPr>
        <w:tc>
          <w:tcPr>
            <w:tcW w:w="965" w:type="dxa"/>
            <w:shd w:val="clear" w:color="FFFFFF" w:fill="FFF2CC" w:themeFill="accent4" w:themeFillTint="33"/>
          </w:tcPr>
          <w:p w14:paraId="78909931" w14:textId="77777777" w:rsidR="000F55A3" w:rsidRDefault="008846C5">
            <w:pPr>
              <w:tabs>
                <w:tab w:val="left" w:pos="1276"/>
              </w:tabs>
              <w:ind w:right="283"/>
              <w:jc w:val="center"/>
              <w:rPr>
                <w:rFonts w:cstheme="minorHAnsi"/>
                <w:b/>
                <w:sz w:val="24"/>
                <w:szCs w:val="24"/>
              </w:rPr>
            </w:pPr>
            <w:r>
              <w:rPr>
                <w:rFonts w:cstheme="minorHAnsi"/>
                <w:b/>
                <w:sz w:val="24"/>
                <w:szCs w:val="24"/>
              </w:rPr>
              <w:t>1</w:t>
            </w:r>
          </w:p>
        </w:tc>
        <w:tc>
          <w:tcPr>
            <w:tcW w:w="2756" w:type="dxa"/>
            <w:shd w:val="clear" w:color="FFFFFF" w:fill="FFF2CC" w:themeFill="accent4" w:themeFillTint="33"/>
          </w:tcPr>
          <w:p w14:paraId="5E51E343" w14:textId="77777777" w:rsidR="000F55A3" w:rsidRDefault="008846C5">
            <w:pPr>
              <w:tabs>
                <w:tab w:val="left" w:pos="1276"/>
              </w:tabs>
              <w:ind w:right="283"/>
              <w:jc w:val="both"/>
              <w:rPr>
                <w:rFonts w:cstheme="minorHAnsi"/>
                <w:sz w:val="24"/>
                <w:szCs w:val="24"/>
              </w:rPr>
            </w:pPr>
            <w:r>
              <w:rPr>
                <w:rFonts w:cstheme="minorHAnsi"/>
                <w:b/>
                <w:sz w:val="24"/>
                <w:szCs w:val="24"/>
              </w:rPr>
              <w:t>Avaliação</w:t>
            </w:r>
            <w:r>
              <w:rPr>
                <w:rFonts w:cstheme="minorHAnsi"/>
                <w:sz w:val="24"/>
                <w:szCs w:val="24"/>
              </w:rPr>
              <w:t xml:space="preserve"> e </w:t>
            </w:r>
            <w:r>
              <w:rPr>
                <w:sz w:val="24"/>
                <w:szCs w:val="24"/>
              </w:rPr>
              <w:t>seleção de Mérito das candidaturas, a ser realizada pela Comissão de Avaliação e Seleção.</w:t>
            </w:r>
          </w:p>
        </w:tc>
        <w:tc>
          <w:tcPr>
            <w:tcW w:w="4773" w:type="dxa"/>
            <w:shd w:val="clear" w:color="FFFFFF" w:fill="FFF2CC" w:themeFill="accent4" w:themeFillTint="33"/>
          </w:tcPr>
          <w:p w14:paraId="068861ED" w14:textId="77777777" w:rsidR="000F55A3" w:rsidRDefault="008846C5">
            <w:pPr>
              <w:rPr>
                <w:sz w:val="24"/>
                <w:szCs w:val="24"/>
              </w:rPr>
            </w:pPr>
            <w:hyperlink r:id="rId16" w:tooltip="https://forms.gle/iFbZpcRzYmVo6fSt8" w:history="1">
              <w:r>
                <w:rPr>
                  <w:rStyle w:val="Hyperlink"/>
                  <w:rFonts w:asciiTheme="minorHAnsi" w:hAnsiTheme="minorHAnsi" w:cstheme="minorHAnsi"/>
                  <w:sz w:val="28"/>
                  <w:szCs w:val="28"/>
                </w:rPr>
                <w:t>https://forms.gle/iFbZpcRzYmVo6fSt8</w:t>
              </w:r>
            </w:hyperlink>
            <w:r>
              <w:rPr>
                <w:rFonts w:asciiTheme="minorHAnsi" w:hAnsiTheme="minorHAnsi" w:cstheme="minorHAnsi"/>
                <w:color w:val="000000"/>
                <w:sz w:val="28"/>
                <w:szCs w:val="28"/>
              </w:rPr>
              <w:t xml:space="preserve"> </w:t>
            </w:r>
          </w:p>
        </w:tc>
      </w:tr>
      <w:tr w:rsidR="000F55A3" w14:paraId="27C5AC3F" w14:textId="77777777" w:rsidTr="0027238D">
        <w:tc>
          <w:tcPr>
            <w:tcW w:w="965" w:type="dxa"/>
            <w:shd w:val="clear" w:color="FFFFFF" w:fill="FFF2CC" w:themeFill="accent4" w:themeFillTint="33"/>
          </w:tcPr>
          <w:p w14:paraId="54485426" w14:textId="77777777" w:rsidR="000F55A3" w:rsidRDefault="008846C5">
            <w:pPr>
              <w:tabs>
                <w:tab w:val="left" w:pos="1276"/>
              </w:tabs>
              <w:ind w:right="283"/>
              <w:jc w:val="center"/>
              <w:rPr>
                <w:rFonts w:cstheme="minorHAnsi"/>
                <w:b/>
                <w:sz w:val="24"/>
                <w:szCs w:val="24"/>
              </w:rPr>
            </w:pPr>
            <w:r>
              <w:rPr>
                <w:rFonts w:cstheme="minorHAnsi"/>
                <w:b/>
                <w:sz w:val="24"/>
                <w:szCs w:val="24"/>
              </w:rPr>
              <w:t>2</w:t>
            </w:r>
          </w:p>
        </w:tc>
        <w:tc>
          <w:tcPr>
            <w:tcW w:w="2756" w:type="dxa"/>
            <w:shd w:val="clear" w:color="FFFFFF" w:fill="FFF2CC" w:themeFill="accent4" w:themeFillTint="33"/>
          </w:tcPr>
          <w:p w14:paraId="75D125BF" w14:textId="77777777" w:rsidR="000F55A3" w:rsidRDefault="008846C5">
            <w:pPr>
              <w:tabs>
                <w:tab w:val="left" w:pos="1276"/>
              </w:tabs>
              <w:ind w:right="283"/>
              <w:jc w:val="both"/>
              <w:rPr>
                <w:rFonts w:cstheme="minorHAnsi"/>
                <w:sz w:val="24"/>
                <w:szCs w:val="24"/>
              </w:rPr>
            </w:pPr>
            <w:r>
              <w:rPr>
                <w:rFonts w:cstheme="minorHAnsi"/>
                <w:b/>
                <w:sz w:val="24"/>
                <w:szCs w:val="24"/>
              </w:rPr>
              <w:t>Habilitação</w:t>
            </w:r>
            <w:r>
              <w:rPr>
                <w:rFonts w:cstheme="minorHAnsi"/>
                <w:sz w:val="24"/>
                <w:szCs w:val="24"/>
              </w:rPr>
              <w:t xml:space="preserve">: </w:t>
            </w:r>
            <w:r>
              <w:rPr>
                <w:sz w:val="24"/>
                <w:szCs w:val="24"/>
              </w:rPr>
              <w:t>fase de análise dos documentos de habilitação do proponente, descritas no tópico 6.2 a ser realizada pela Comissão de Avaliação e Seleção.</w:t>
            </w:r>
          </w:p>
        </w:tc>
        <w:tc>
          <w:tcPr>
            <w:tcW w:w="4773" w:type="dxa"/>
            <w:shd w:val="clear" w:color="FFFFFF" w:fill="FFF2CC" w:themeFill="accent4" w:themeFillTint="33"/>
          </w:tcPr>
          <w:p w14:paraId="73A1F876" w14:textId="77777777" w:rsidR="000F55A3" w:rsidRDefault="008846C5">
            <w:pPr>
              <w:rPr>
                <w:sz w:val="24"/>
                <w:szCs w:val="24"/>
              </w:rPr>
            </w:pPr>
            <w:hyperlink r:id="rId17" w:tooltip="https://forms.gle/4mxQZV5K6Eexz4oA7" w:history="1">
              <w:r>
                <w:rPr>
                  <w:rStyle w:val="Hyperlink"/>
                  <w:sz w:val="28"/>
                  <w:szCs w:val="28"/>
                </w:rPr>
                <w:t>https://forms.gle/4mxQZV5K6Eexz4oA7</w:t>
              </w:r>
            </w:hyperlink>
          </w:p>
        </w:tc>
      </w:tr>
    </w:tbl>
    <w:p w14:paraId="656DBD95"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FF0000"/>
          <w:sz w:val="24"/>
          <w:szCs w:val="24"/>
        </w:rPr>
      </w:pPr>
    </w:p>
    <w:p w14:paraId="3E0EEF05"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O agente cultural deve encaminhar por meio de Plataforma Eletrônica: </w:t>
      </w:r>
      <w:hyperlink r:id="rId18" w:tooltip="https://forms.gle/iFbZpcRzYmVo6fSt8" w:history="1">
        <w:r>
          <w:rPr>
            <w:rStyle w:val="Hyperlink"/>
            <w:rFonts w:asciiTheme="minorHAnsi" w:hAnsiTheme="minorHAnsi" w:cstheme="minorHAnsi"/>
            <w:sz w:val="24"/>
            <w:szCs w:val="24"/>
          </w:rPr>
          <w:t>https://forms.gle/iFbZpcRzYmVo6fSt8</w:t>
        </w:r>
      </w:hyperlink>
      <w:r>
        <w:rPr>
          <w:rFonts w:asciiTheme="minorHAnsi" w:hAnsiTheme="minorHAnsi" w:cstheme="minorHAnsi"/>
          <w:color w:val="000000"/>
          <w:sz w:val="24"/>
          <w:szCs w:val="24"/>
        </w:rPr>
        <w:t xml:space="preserve"> a seguinte documentação obrigatória: </w:t>
      </w:r>
    </w:p>
    <w:p w14:paraId="5DF4704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 xml:space="preserve">a) Formulário de inscrição (no Google </w:t>
      </w:r>
      <w:proofErr w:type="spellStart"/>
      <w:r>
        <w:rPr>
          <w:rFonts w:asciiTheme="minorHAnsi" w:hAnsiTheme="minorHAnsi" w:cstheme="minorHAnsi"/>
          <w:color w:val="000000"/>
          <w:sz w:val="24"/>
          <w:szCs w:val="24"/>
        </w:rPr>
        <w:t>Forms</w:t>
      </w:r>
      <w:proofErr w:type="spellEnd"/>
      <w:r>
        <w:rPr>
          <w:rFonts w:asciiTheme="minorHAnsi" w:hAnsiTheme="minorHAnsi" w:cstheme="minorHAnsi"/>
          <w:color w:val="000000"/>
          <w:sz w:val="24"/>
          <w:szCs w:val="24"/>
        </w:rPr>
        <w:t>) que constitui o Plano de Trabalho (projeto); </w:t>
      </w:r>
    </w:p>
    <w:p w14:paraId="0583348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b) Documentos específicos relacionados na categoria de apoio em que o projeto será inscrito conforme Anexo I, quando houver; </w:t>
      </w:r>
    </w:p>
    <w:p w14:paraId="1581BF89"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c) Autodeclaração étnico-racial ou de pessoa com deficiência, se for concorrer às cotas;</w:t>
      </w:r>
    </w:p>
    <w:p w14:paraId="2D9DA49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d) Declaração de representação, se for concorrer como um coletivo sem CNPJ; </w:t>
      </w:r>
    </w:p>
    <w:p w14:paraId="13C0FD9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e) Portfólio contendo as informações de apresentação do Agente Cultural;</w:t>
      </w:r>
    </w:p>
    <w:p w14:paraId="6DCC780B"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FF0000"/>
          <w:sz w:val="24"/>
          <w:szCs w:val="24"/>
        </w:rPr>
      </w:pPr>
      <w:r>
        <w:rPr>
          <w:rFonts w:asciiTheme="minorHAnsi" w:hAnsiTheme="minorHAnsi" w:cstheme="minorHAnsi"/>
          <w:color w:val="000000"/>
          <w:sz w:val="24"/>
          <w:szCs w:val="24"/>
        </w:rPr>
        <w:t>f) Outros documentos que o agente cultural julgar necessário para auxiliar na avaliação do mérito cultural do projeto. </w:t>
      </w:r>
      <w:r>
        <w:rPr>
          <w:rFonts w:asciiTheme="minorHAnsi" w:hAnsiTheme="minorHAnsi" w:cstheme="minorHAnsi"/>
          <w:color w:val="FF0000"/>
          <w:sz w:val="24"/>
          <w:szCs w:val="24"/>
        </w:rPr>
        <w:t xml:space="preserve"> </w:t>
      </w:r>
    </w:p>
    <w:p w14:paraId="4B755B9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Atenção!</w:t>
      </w:r>
      <w:r>
        <w:rPr>
          <w:rFonts w:asciiTheme="minorHAnsi" w:hAnsiTheme="minorHAnsi" w:cstheme="minorHAnsi"/>
          <w:color w:val="000000"/>
          <w:sz w:val="24"/>
          <w:szCs w:val="24"/>
        </w:rPr>
        <w:t xml:space="preserve"> O agente cultural é responsável pelo envio dos documentos e pela qualidade visual, conteúdo dos arquivos e informações de seu projeto. </w:t>
      </w:r>
    </w:p>
    <w:p w14:paraId="7046D03F" w14:textId="6E1306F3"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Atenção!</w:t>
      </w:r>
      <w:r>
        <w:rPr>
          <w:rFonts w:asciiTheme="minorHAnsi" w:hAnsiTheme="minorHAnsi" w:cstheme="minorHAnsi"/>
          <w:color w:val="000000"/>
          <w:sz w:val="24"/>
          <w:szCs w:val="24"/>
        </w:rPr>
        <w:t xml:space="preserve"> A </w:t>
      </w:r>
      <w:r w:rsidR="0056749B">
        <w:rPr>
          <w:rFonts w:asciiTheme="minorHAnsi" w:hAnsiTheme="minorHAnsi" w:cstheme="minorHAnsi"/>
          <w:color w:val="000000"/>
          <w:sz w:val="24"/>
          <w:szCs w:val="24"/>
        </w:rPr>
        <w:t>inscrição</w:t>
      </w:r>
      <w:r>
        <w:rPr>
          <w:rFonts w:asciiTheme="minorHAnsi" w:hAnsiTheme="minorHAnsi" w:cstheme="minorHAnsi"/>
          <w:color w:val="000000"/>
          <w:sz w:val="24"/>
          <w:szCs w:val="24"/>
        </w:rPr>
        <w:t xml:space="preserve"> implica no conhecimento e </w:t>
      </w:r>
      <w:r w:rsidR="0056749B">
        <w:rPr>
          <w:rFonts w:asciiTheme="minorHAnsi" w:hAnsiTheme="minorHAnsi" w:cstheme="minorHAnsi"/>
          <w:color w:val="000000"/>
          <w:sz w:val="24"/>
          <w:szCs w:val="24"/>
        </w:rPr>
        <w:t>concordância</w:t>
      </w:r>
      <w:r>
        <w:rPr>
          <w:rFonts w:asciiTheme="minorHAnsi" w:hAnsiTheme="minorHAnsi" w:cstheme="minorHAnsi"/>
          <w:color w:val="000000"/>
          <w:sz w:val="24"/>
          <w:szCs w:val="24"/>
        </w:rPr>
        <w:t xml:space="preserve"> dos termos e </w:t>
      </w:r>
      <w:r w:rsidR="0056749B">
        <w:rPr>
          <w:rFonts w:asciiTheme="minorHAnsi" w:hAnsiTheme="minorHAnsi" w:cstheme="minorHAnsi"/>
          <w:color w:val="000000"/>
          <w:sz w:val="24"/>
          <w:szCs w:val="24"/>
        </w:rPr>
        <w:t>condições</w:t>
      </w:r>
      <w:r>
        <w:rPr>
          <w:rFonts w:asciiTheme="minorHAnsi" w:hAnsiTheme="minorHAnsi" w:cstheme="minorHAnsi"/>
          <w:color w:val="000000"/>
          <w:sz w:val="24"/>
          <w:szCs w:val="24"/>
        </w:rPr>
        <w:t xml:space="preserve"> previstos neste Edital, na Lei 14.399/2022 (Política Nacional Aldir Blanc de Fomento à Cultura - PNAB), no Decreto 11.740/2023 (Decreto PNAB) e no Decreto 11.453/2023 (Decreto de Fomento).</w:t>
      </w:r>
    </w:p>
    <w:p w14:paraId="67AFE36A"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p>
    <w:p w14:paraId="61B45450"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COTAS</w:t>
      </w:r>
    </w:p>
    <w:p w14:paraId="5E137619"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Categoria de cotas</w:t>
      </w:r>
    </w:p>
    <w:p w14:paraId="2BA692A5"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Ficam garantidas cotas em todas as categorias do edital para:</w:t>
      </w:r>
    </w:p>
    <w:p w14:paraId="30549D8F" w14:textId="77777777" w:rsidR="000F55A3" w:rsidRDefault="008846C5">
      <w:pPr>
        <w:numPr>
          <w:ilvl w:val="0"/>
          <w:numId w:val="2"/>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pessoas negras (pretas e pardas);</w:t>
      </w:r>
    </w:p>
    <w:p w14:paraId="392D33B8" w14:textId="77777777" w:rsidR="000F55A3" w:rsidRDefault="008846C5">
      <w:pPr>
        <w:numPr>
          <w:ilvl w:val="0"/>
          <w:numId w:val="2"/>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color w:val="000000"/>
          <w:sz w:val="24"/>
          <w:szCs w:val="24"/>
        </w:rPr>
        <w:t>pessoas indígenas;</w:t>
      </w:r>
    </w:p>
    <w:p w14:paraId="1625D93C" w14:textId="77777777" w:rsidR="000F55A3" w:rsidRDefault="008846C5">
      <w:pPr>
        <w:numPr>
          <w:ilvl w:val="0"/>
          <w:numId w:val="2"/>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pessoas com deficiência.</w:t>
      </w:r>
    </w:p>
    <w:p w14:paraId="450B9FE6"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A quantidade de cotas destinadas a cada categoria do edital está descrita no Anexo I.</w:t>
      </w:r>
    </w:p>
    <w:p w14:paraId="6A0210DF"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Para concorrer às cotas, os agentes culturais deverão preencher uma autodeclaração.</w:t>
      </w:r>
    </w:p>
    <w:p w14:paraId="6C4E1E7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A autodeclaração pode ser apresentada por escrito, em áudio, em vídeos ou em outros formatos acessíveis.</w:t>
      </w:r>
    </w:p>
    <w:p w14:paraId="0BF2B051"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FF0000"/>
          <w:sz w:val="24"/>
          <w:szCs w:val="24"/>
        </w:rPr>
      </w:pPr>
    </w:p>
    <w:p w14:paraId="7862D031"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Concorrência concomitante</w:t>
      </w:r>
    </w:p>
    <w:p w14:paraId="01D9CD8F"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b/>
          <w:color w:val="000000"/>
          <w:sz w:val="24"/>
          <w:szCs w:val="24"/>
        </w:rPr>
      </w:pPr>
      <w:r>
        <w:rPr>
          <w:rFonts w:asciiTheme="minorHAnsi" w:hAnsiTheme="minorHAnsi" w:cstheme="minorHAnsi"/>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1BAF8DD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b/>
          <w:color w:val="000000"/>
          <w:sz w:val="24"/>
          <w:szCs w:val="24"/>
        </w:rPr>
      </w:pPr>
      <w:r>
        <w:rPr>
          <w:rFonts w:asciiTheme="minorHAnsi" w:hAnsiTheme="minorHAnsi" w:cstheme="minorHAnsi"/>
          <w:color w:val="000000"/>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38E12F00"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765" w:right="120"/>
        <w:jc w:val="both"/>
        <w:rPr>
          <w:rFonts w:asciiTheme="minorHAnsi" w:hAnsiTheme="minorHAnsi" w:cstheme="minorHAnsi"/>
          <w:b/>
          <w:color w:val="000000"/>
          <w:sz w:val="24"/>
          <w:szCs w:val="24"/>
        </w:rPr>
      </w:pPr>
    </w:p>
    <w:p w14:paraId="31D4DED4"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Desistência do optante pela cota</w:t>
      </w:r>
    </w:p>
    <w:p w14:paraId="4E753DF6"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Em caso de desistência de optantes aprovados nas cotas, a vaga não preenchida deverá ser ocupada por pessoa que concorreu às cotas de acordo com a ordem de classificação. </w:t>
      </w:r>
    </w:p>
    <w:p w14:paraId="02D6E322"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p>
    <w:p w14:paraId="08D43DE3"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Remanejamento das cotas</w:t>
      </w:r>
    </w:p>
    <w:p w14:paraId="5156D939"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b/>
          <w:color w:val="000000"/>
          <w:sz w:val="24"/>
          <w:szCs w:val="24"/>
        </w:rPr>
      </w:pPr>
      <w:r>
        <w:rPr>
          <w:rFonts w:asciiTheme="minorHAnsi" w:hAnsiTheme="minorHAnsi" w:cstheme="minorHAnsi"/>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0BD8538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050998A6"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360" w:right="120"/>
        <w:jc w:val="both"/>
        <w:rPr>
          <w:rFonts w:asciiTheme="minorHAnsi" w:hAnsiTheme="minorHAnsi" w:cstheme="minorHAnsi"/>
          <w:color w:val="000000"/>
          <w:sz w:val="24"/>
          <w:szCs w:val="24"/>
          <w:highlight w:val="green"/>
        </w:rPr>
      </w:pPr>
    </w:p>
    <w:p w14:paraId="5C31BEAB"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bCs/>
          <w:sz w:val="24"/>
          <w:szCs w:val="24"/>
        </w:rPr>
      </w:pPr>
      <w:r>
        <w:rPr>
          <w:rFonts w:asciiTheme="minorHAnsi" w:hAnsiTheme="minorHAnsi" w:cstheme="minorHAnsi"/>
          <w:b/>
          <w:bCs/>
          <w:sz w:val="24"/>
          <w:szCs w:val="24"/>
        </w:rPr>
        <w:t xml:space="preserve">Procedimentos complementares </w:t>
      </w:r>
    </w:p>
    <w:p w14:paraId="7B6C7FF5" w14:textId="6EC39A8A"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pPr>
      <w:r>
        <w:rPr>
          <w:rFonts w:asciiTheme="minorHAnsi" w:hAnsiTheme="minorHAnsi" w:cstheme="minorHAnsi"/>
          <w:sz w:val="24"/>
          <w:szCs w:val="24"/>
        </w:rPr>
        <w:t xml:space="preserve">I - </w:t>
      </w:r>
      <w:r w:rsidR="0056749B">
        <w:rPr>
          <w:rFonts w:asciiTheme="minorHAnsi" w:hAnsiTheme="minorHAnsi" w:cstheme="minorHAnsi"/>
          <w:sz w:val="24"/>
          <w:szCs w:val="24"/>
        </w:rPr>
        <w:t>Heteroidentificação</w:t>
      </w:r>
      <w:r>
        <w:rPr>
          <w:rFonts w:asciiTheme="minorHAnsi" w:hAnsiTheme="minorHAnsi" w:cstheme="minorHAnsi"/>
          <w:sz w:val="24"/>
          <w:szCs w:val="24"/>
        </w:rPr>
        <w:t>: procedimento complementar à autodeclaração de pertencimento racial, para confirmação, por terceiros, da identificação como pessoa negra (preta ou parda) de acordo com seu fenótipo, isto é, conforme suas características físicas;</w:t>
      </w:r>
    </w:p>
    <w:p w14:paraId="0C75D20B" w14:textId="674A93A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pPr>
      <w:r>
        <w:rPr>
          <w:rFonts w:asciiTheme="minorHAnsi" w:hAnsiTheme="minorHAnsi" w:cstheme="minorHAnsi"/>
          <w:sz w:val="24"/>
          <w:szCs w:val="24"/>
        </w:rPr>
        <w:t xml:space="preserve">II - </w:t>
      </w:r>
      <w:r w:rsidR="0056749B">
        <w:rPr>
          <w:rFonts w:asciiTheme="minorHAnsi" w:hAnsiTheme="minorHAnsi" w:cstheme="minorHAnsi"/>
          <w:sz w:val="24"/>
          <w:szCs w:val="24"/>
        </w:rPr>
        <w:t>Solicitação</w:t>
      </w:r>
      <w:r>
        <w:rPr>
          <w:rFonts w:asciiTheme="minorHAnsi" w:hAnsiTheme="minorHAnsi" w:cstheme="minorHAnsi"/>
          <w:sz w:val="24"/>
          <w:szCs w:val="24"/>
        </w:rPr>
        <w:t xml:space="preserve"> de carta consubstanciada: documento apresentado em formato escrito, oral ou audiovisual que promove a reflexão sobre o pertencimento étnico-racial, contendo os motivos pelos quais o agente cultural se autodeclara negro (preto ou pardo) ou indígena, conforme modelo constante no Anexo III;</w:t>
      </w:r>
    </w:p>
    <w:p w14:paraId="1F07A32D" w14:textId="3A284F2B"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pPr>
      <w:r>
        <w:rPr>
          <w:rFonts w:asciiTheme="minorHAnsi" w:hAnsiTheme="minorHAnsi" w:cstheme="minorHAnsi"/>
          <w:sz w:val="24"/>
          <w:szCs w:val="24"/>
        </w:rPr>
        <w:t xml:space="preserve">III - </w:t>
      </w:r>
      <w:r w:rsidR="0056749B">
        <w:rPr>
          <w:rFonts w:asciiTheme="minorHAnsi" w:hAnsiTheme="minorHAnsi" w:cstheme="minorHAnsi"/>
          <w:sz w:val="24"/>
          <w:szCs w:val="24"/>
        </w:rPr>
        <w:t>S</w:t>
      </w:r>
      <w:r>
        <w:rPr>
          <w:rFonts w:asciiTheme="minorHAnsi" w:hAnsiTheme="minorHAnsi" w:cstheme="minorHAnsi"/>
          <w:sz w:val="24"/>
          <w:szCs w:val="24"/>
        </w:rPr>
        <w:t>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14:paraId="030BAB26" w14:textId="54CBBE7D"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pPr>
      <w:r>
        <w:rPr>
          <w:rFonts w:asciiTheme="minorHAnsi" w:hAnsiTheme="minorHAnsi" w:cstheme="minorHAnsi"/>
          <w:sz w:val="24"/>
          <w:szCs w:val="24"/>
        </w:rPr>
        <w:t xml:space="preserve">IV - </w:t>
      </w:r>
      <w:r w:rsidR="0056749B">
        <w:rPr>
          <w:rFonts w:asciiTheme="minorHAnsi" w:hAnsiTheme="minorHAnsi" w:cstheme="minorHAnsi"/>
          <w:sz w:val="24"/>
          <w:szCs w:val="24"/>
        </w:rPr>
        <w:t>Procedimento</w:t>
      </w:r>
      <w:r>
        <w:rPr>
          <w:rFonts w:asciiTheme="minorHAnsi" w:hAnsiTheme="minorHAnsi" w:cstheme="minorHAnsi"/>
          <w:sz w:val="24"/>
          <w:szCs w:val="24"/>
        </w:rPr>
        <w:t xml:space="preserve"> de avaliação biopsicossocial realizada nos termos do § 1º do art. 2º da Lei nº 13.146, de 2015, solicitação de documentos como laudo médico, </w:t>
      </w:r>
      <w:r w:rsidR="0056749B">
        <w:rPr>
          <w:rFonts w:asciiTheme="minorHAnsi" w:hAnsiTheme="minorHAnsi" w:cstheme="minorHAnsi"/>
          <w:sz w:val="24"/>
          <w:szCs w:val="24"/>
        </w:rPr>
        <w:t>certificado</w:t>
      </w:r>
      <w:r>
        <w:rPr>
          <w:rFonts w:asciiTheme="minorHAnsi" w:hAnsiTheme="minorHAnsi" w:cstheme="minorHAnsi"/>
          <w:sz w:val="24"/>
          <w:szCs w:val="24"/>
        </w:rPr>
        <w:t xml:space="preserve"> da Pessoa com Deficiência ou comprovante de recebimento de Benefício de Prestação Continuada à Pessoa com Deficiência; ou</w:t>
      </w:r>
    </w:p>
    <w:p w14:paraId="71B19450" w14:textId="5407B93B"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sz w:val="24"/>
          <w:szCs w:val="24"/>
        </w:rPr>
      </w:pPr>
      <w:r>
        <w:rPr>
          <w:rFonts w:asciiTheme="minorHAnsi" w:hAnsiTheme="minorHAnsi" w:cstheme="minorHAnsi"/>
          <w:sz w:val="24"/>
          <w:szCs w:val="24"/>
        </w:rPr>
        <w:t xml:space="preserve">V - </w:t>
      </w:r>
      <w:r w:rsidR="0056749B">
        <w:rPr>
          <w:rFonts w:asciiTheme="minorHAnsi" w:hAnsiTheme="minorHAnsi" w:cstheme="minorHAnsi"/>
          <w:sz w:val="24"/>
          <w:szCs w:val="24"/>
        </w:rPr>
        <w:t>Outras</w:t>
      </w:r>
      <w:r>
        <w:rPr>
          <w:rFonts w:asciiTheme="minorHAnsi" w:hAnsiTheme="minorHAnsi" w:cstheme="minorHAnsi"/>
          <w:sz w:val="24"/>
          <w:szCs w:val="24"/>
        </w:rPr>
        <w:t xml:space="preserve"> estratégias com vistas a garantir que as cotas sejam destinadas a pessoas negras, indígenas ou com deficiência.</w:t>
      </w:r>
    </w:p>
    <w:p w14:paraId="4493B428"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FF0000"/>
          <w:sz w:val="24"/>
          <w:szCs w:val="24"/>
        </w:rPr>
      </w:pPr>
    </w:p>
    <w:p w14:paraId="71732D15"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Aplicação das cotas para pessoas jurídicas e coletivos</w:t>
      </w:r>
    </w:p>
    <w:p w14:paraId="6A95749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As pessoas jurídicas e coletivos sem CNPJ podem concorrer às cotas, desde que preencham algum dos requisitos abaixo: </w:t>
      </w:r>
    </w:p>
    <w:p w14:paraId="02A5B4EC" w14:textId="7DAAC72B"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sz w:val="24"/>
          <w:szCs w:val="24"/>
        </w:rPr>
      </w:pPr>
      <w:r>
        <w:rPr>
          <w:rFonts w:asciiTheme="minorHAnsi" w:hAnsiTheme="minorHAnsi" w:cstheme="minorHAnsi"/>
          <w:sz w:val="24"/>
          <w:szCs w:val="24"/>
        </w:rPr>
        <w:t xml:space="preserve">I - </w:t>
      </w:r>
      <w:r w:rsidR="0056749B">
        <w:rPr>
          <w:rFonts w:asciiTheme="minorHAnsi" w:hAnsiTheme="minorHAnsi" w:cstheme="minorHAnsi"/>
          <w:sz w:val="24"/>
          <w:szCs w:val="24"/>
        </w:rPr>
        <w:t>Pessoas</w:t>
      </w:r>
      <w:r>
        <w:rPr>
          <w:rFonts w:asciiTheme="minorHAnsi" w:hAnsiTheme="minorHAnsi" w:cstheme="minorHAnsi"/>
          <w:sz w:val="24"/>
          <w:szCs w:val="24"/>
        </w:rPr>
        <w:t xml:space="preserve"> jurídicas em que mais da metade dos sócios são pessoas negras, indígenas ou com deficiência,</w:t>
      </w:r>
    </w:p>
    <w:p w14:paraId="2A1A77D6" w14:textId="35EF7EF4"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sz w:val="24"/>
          <w:szCs w:val="24"/>
        </w:rPr>
      </w:pPr>
      <w:r>
        <w:rPr>
          <w:rFonts w:asciiTheme="minorHAnsi" w:hAnsiTheme="minorHAnsi" w:cstheme="minorHAnsi"/>
          <w:sz w:val="24"/>
          <w:szCs w:val="24"/>
        </w:rPr>
        <w:t xml:space="preserve">II - </w:t>
      </w:r>
      <w:r w:rsidR="0056749B">
        <w:rPr>
          <w:rFonts w:asciiTheme="minorHAnsi" w:hAnsiTheme="minorHAnsi" w:cstheme="minorHAnsi"/>
          <w:sz w:val="24"/>
          <w:szCs w:val="24"/>
        </w:rPr>
        <w:t>Pessoas</w:t>
      </w:r>
      <w:r>
        <w:rPr>
          <w:rFonts w:asciiTheme="minorHAnsi" w:hAnsiTheme="minorHAnsi" w:cstheme="minorHAnsi"/>
          <w:sz w:val="24"/>
          <w:szCs w:val="24"/>
        </w:rPr>
        <w:t xml:space="preserve"> jurídicas ou grupos e coletivos sem CNPJ que possuam pessoas negras, indígenas ou com deficiência em posições de liderança no projeto cultural;</w:t>
      </w:r>
    </w:p>
    <w:p w14:paraId="547405C4" w14:textId="0F17846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sz w:val="24"/>
          <w:szCs w:val="24"/>
        </w:rPr>
      </w:pPr>
      <w:r>
        <w:rPr>
          <w:rFonts w:asciiTheme="minorHAnsi" w:hAnsiTheme="minorHAnsi" w:cstheme="minorHAnsi"/>
          <w:sz w:val="24"/>
          <w:szCs w:val="24"/>
        </w:rPr>
        <w:t xml:space="preserve">III - </w:t>
      </w:r>
      <w:r w:rsidR="0056749B">
        <w:rPr>
          <w:rFonts w:asciiTheme="minorHAnsi" w:hAnsiTheme="minorHAnsi" w:cstheme="minorHAnsi"/>
          <w:sz w:val="24"/>
          <w:szCs w:val="24"/>
        </w:rPr>
        <w:t>P</w:t>
      </w:r>
      <w:r>
        <w:rPr>
          <w:rFonts w:asciiTheme="minorHAnsi" w:hAnsiTheme="minorHAnsi" w:cstheme="minorHAnsi"/>
          <w:sz w:val="24"/>
          <w:szCs w:val="24"/>
        </w:rPr>
        <w:t>essoas jurídicas ou coletivos sem CNPJ que possuam equipe do projeto cultural majoritariamente composta por pessoas negras, indígenas ou com deficiência; e</w:t>
      </w:r>
    </w:p>
    <w:p w14:paraId="020E0374" w14:textId="6DD1BDD5"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sz w:val="24"/>
          <w:szCs w:val="24"/>
        </w:rPr>
      </w:pPr>
      <w:r>
        <w:rPr>
          <w:rFonts w:asciiTheme="minorHAnsi" w:hAnsiTheme="minorHAnsi" w:cstheme="minorHAnsi"/>
          <w:sz w:val="24"/>
          <w:szCs w:val="24"/>
        </w:rPr>
        <w:t xml:space="preserve">IV - </w:t>
      </w:r>
      <w:r w:rsidR="0056749B">
        <w:rPr>
          <w:rFonts w:asciiTheme="minorHAnsi" w:hAnsiTheme="minorHAnsi" w:cstheme="minorHAnsi"/>
          <w:sz w:val="24"/>
          <w:szCs w:val="24"/>
        </w:rPr>
        <w:t>Outras</w:t>
      </w:r>
      <w:r>
        <w:rPr>
          <w:rFonts w:asciiTheme="minorHAnsi" w:hAnsiTheme="minorHAnsi" w:cstheme="minorHAnsi"/>
          <w:sz w:val="24"/>
          <w:szCs w:val="24"/>
        </w:rPr>
        <w:t xml:space="preserve"> formas de composição que garantam o protagonismo de pessoas negras, indígenas ou com deficiência na pessoa jurídica ou no grupo e coletivo sem personalidade jurídica.</w:t>
      </w:r>
    </w:p>
    <w:p w14:paraId="6EA7250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As pessoas físicas que compõem a pessoa jurídica ou o coletivo sem CNPJ devem preencher uma autodeclaração, conforme modelos do Anexo VII e Anexo VIII. </w:t>
      </w:r>
    </w:p>
    <w:p w14:paraId="01218AFB"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COMO ELABORAR O PROJETO (PLANO DE TRABALHO) </w:t>
      </w:r>
    </w:p>
    <w:p w14:paraId="7EDD5E80"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Preenchimento do modelo</w:t>
      </w:r>
    </w:p>
    <w:p w14:paraId="0D7F51DC" w14:textId="6C13851A"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O agente cultural deve preencher o Anexo II - </w:t>
      </w:r>
      <w:r w:rsidR="0056749B">
        <w:rPr>
          <w:rFonts w:asciiTheme="minorHAnsi" w:hAnsiTheme="minorHAnsi" w:cstheme="minorHAnsi"/>
          <w:color w:val="000000"/>
          <w:sz w:val="24"/>
          <w:szCs w:val="24"/>
        </w:rPr>
        <w:t>Formulário</w:t>
      </w:r>
      <w:r>
        <w:rPr>
          <w:rFonts w:asciiTheme="minorHAnsi" w:hAnsiTheme="minorHAnsi" w:cstheme="minorHAnsi"/>
          <w:color w:val="000000"/>
          <w:sz w:val="24"/>
          <w:szCs w:val="24"/>
        </w:rPr>
        <w:t xml:space="preserve"> de </w:t>
      </w:r>
      <w:r w:rsidR="0056749B">
        <w:rPr>
          <w:rFonts w:asciiTheme="minorHAnsi" w:hAnsiTheme="minorHAnsi" w:cstheme="minorHAnsi"/>
          <w:color w:val="000000"/>
          <w:sz w:val="24"/>
          <w:szCs w:val="24"/>
        </w:rPr>
        <w:t>Inscrição</w:t>
      </w:r>
      <w:r>
        <w:rPr>
          <w:rFonts w:asciiTheme="minorHAnsi" w:hAnsiTheme="minorHAnsi" w:cstheme="minorHAnsi"/>
          <w:color w:val="000000"/>
          <w:sz w:val="24"/>
          <w:szCs w:val="24"/>
        </w:rPr>
        <w:t>/Plano de Trabalho, documento que contém a ficha de inscrição, a descrição do projeto e a planilha orçamentária.</w:t>
      </w:r>
    </w:p>
    <w:p w14:paraId="68741F9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O agente cultural será o único responsável pela veracidade do projeto e documentos encaminhados, isentando o Município</w:t>
      </w:r>
      <w:r>
        <w:rPr>
          <w:rFonts w:asciiTheme="minorHAnsi" w:hAnsiTheme="minorHAnsi" w:cstheme="minorHAnsi"/>
          <w:color w:val="FF0000"/>
          <w:sz w:val="24"/>
          <w:szCs w:val="24"/>
        </w:rPr>
        <w:t xml:space="preserve"> </w:t>
      </w:r>
      <w:r>
        <w:rPr>
          <w:rFonts w:asciiTheme="minorHAnsi" w:hAnsiTheme="minorHAnsi" w:cstheme="minorHAnsi"/>
          <w:color w:val="000000"/>
          <w:sz w:val="24"/>
          <w:szCs w:val="24"/>
        </w:rPr>
        <w:t xml:space="preserve">de qualquer responsabilidade civil ou penal. </w:t>
      </w:r>
    </w:p>
    <w:p w14:paraId="1B80B877"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Previsão de execução do projeto</w:t>
      </w:r>
    </w:p>
    <w:p w14:paraId="3431790F"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b/>
          <w:color w:val="000000"/>
          <w:sz w:val="24"/>
          <w:szCs w:val="24"/>
        </w:rPr>
      </w:pPr>
      <w:r>
        <w:rPr>
          <w:rFonts w:asciiTheme="minorHAnsi" w:hAnsiTheme="minorHAnsi" w:cstheme="minorHAnsi"/>
          <w:color w:val="000000"/>
          <w:sz w:val="24"/>
          <w:szCs w:val="24"/>
        </w:rPr>
        <w:t xml:space="preserve">Os projetos apresentados deverão ser executados em até 120 (cento e vinte) dias. </w:t>
      </w:r>
    </w:p>
    <w:p w14:paraId="746E8A73"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Custos do projeto</w:t>
      </w:r>
    </w:p>
    <w:p w14:paraId="4FC25909"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6DDE807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i/>
          <w:iCs/>
          <w:color w:val="000000"/>
          <w:sz w:val="20"/>
          <w:szCs w:val="20"/>
        </w:rPr>
      </w:pPr>
      <w:r>
        <w:rPr>
          <w:rFonts w:asciiTheme="minorHAnsi" w:hAnsiTheme="minorHAnsi" w:cstheme="minorHAnsi"/>
          <w:b/>
          <w:i/>
          <w:iCs/>
          <w:color w:val="000000"/>
        </w:rPr>
        <w:t>Atenção!</w:t>
      </w:r>
      <w:r>
        <w:rPr>
          <w:rFonts w:asciiTheme="minorHAnsi" w:hAnsiTheme="minorHAnsi" w:cstheme="minorHAnsi"/>
          <w:i/>
          <w:iCs/>
          <w:color w:val="000000"/>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0BF3390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i/>
          <w:iCs/>
          <w:color w:val="000000"/>
          <w:sz w:val="20"/>
          <w:szCs w:val="20"/>
        </w:rPr>
      </w:pPr>
      <w:r>
        <w:rPr>
          <w:rFonts w:asciiTheme="minorHAnsi" w:hAnsiTheme="minorHAnsi" w:cstheme="minorHAnsi"/>
          <w:b/>
          <w:i/>
          <w:iCs/>
          <w:color w:val="000000"/>
        </w:rPr>
        <w:t>Atenção!</w:t>
      </w:r>
      <w:r>
        <w:rPr>
          <w:rFonts w:asciiTheme="minorHAnsi" w:hAnsiTheme="minorHAnsi" w:cstheme="minorHAnsi"/>
          <w:i/>
          <w:iCs/>
          <w:color w:val="000000"/>
        </w:rPr>
        <w:t xml:space="preserve"> O valor solicitado não poderá ser superior ao valor máximo destinado a cada projeto, conforme Anexo I do presente edital.</w:t>
      </w:r>
    </w:p>
    <w:p w14:paraId="0CDFE60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eastAsia="Times New Roman" w:hAnsiTheme="minorHAnsi" w:cstheme="minorHAnsi"/>
          <w:i/>
          <w:iCs/>
          <w:color w:val="000000"/>
          <w:sz w:val="20"/>
          <w:szCs w:val="20"/>
        </w:rPr>
      </w:pPr>
      <w:r>
        <w:rPr>
          <w:rFonts w:asciiTheme="minorHAnsi" w:hAnsiTheme="minorHAnsi" w:cstheme="minorHAnsi"/>
          <w:b/>
          <w:i/>
          <w:iCs/>
          <w:color w:val="000000"/>
        </w:rPr>
        <w:t>Atenção!</w:t>
      </w:r>
      <w:r>
        <w:rPr>
          <w:rFonts w:asciiTheme="minorHAnsi" w:eastAsia="Times New Roman" w:hAnsiTheme="minorHAnsi" w:cstheme="minorHAnsi"/>
          <w:i/>
          <w:iCs/>
          <w:color w:val="000000"/>
        </w:rPr>
        <w:t xml:space="preserve"> </w:t>
      </w:r>
      <w:r>
        <w:rPr>
          <w:rFonts w:asciiTheme="minorHAnsi" w:hAnsiTheme="minorHAnsi" w:cstheme="minorHAnsi"/>
          <w:i/>
          <w:iCs/>
          <w:color w:val="000000"/>
        </w:rPr>
        <w:t>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0487CF7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i/>
          <w:iCs/>
          <w:color w:val="000000"/>
          <w:sz w:val="20"/>
          <w:szCs w:val="20"/>
        </w:rPr>
      </w:pPr>
      <w:r>
        <w:rPr>
          <w:rFonts w:asciiTheme="minorHAnsi" w:hAnsiTheme="minorHAnsi" w:cstheme="minorHAnsi"/>
          <w:b/>
          <w:i/>
          <w:iCs/>
          <w:color w:val="000000"/>
        </w:rPr>
        <w:t>Atenção!</w:t>
      </w:r>
      <w:r>
        <w:rPr>
          <w:rFonts w:asciiTheme="minorHAnsi" w:hAnsiTheme="minorHAnsi" w:cstheme="minorHAnsi"/>
          <w:i/>
          <w:iCs/>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469DDE78"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Recursos de acessibilidade </w:t>
      </w:r>
    </w:p>
    <w:p w14:paraId="316C833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Os projetos devem contar com medidas de acessibilidade física, atitudinal e comunicacional compatíveis com as suas característicos, nos termos do disposto na </w:t>
      </w:r>
      <w:hyperlink r:id="rId19" w:tooltip="https://www.planalto.gov.br/ccivil_03/_Ato2015-2018/2015/Lei/L13146.htm" w:history="1">
        <w:r>
          <w:rPr>
            <w:rFonts w:asciiTheme="minorHAnsi" w:hAnsiTheme="minorHAnsi" w:cstheme="minorHAnsi"/>
            <w:color w:val="0000FF"/>
            <w:sz w:val="24"/>
            <w:szCs w:val="24"/>
            <w:u w:val="single"/>
          </w:rPr>
          <w:t>Lei nº 13.146, de 6 de julho de 2015</w:t>
        </w:r>
      </w:hyperlink>
      <w:r>
        <w:rPr>
          <w:rFonts w:asciiTheme="minorHAnsi" w:hAnsiTheme="minorHAnsi" w:cstheme="minorHAnsi"/>
          <w:color w:val="000000"/>
          <w:sz w:val="24"/>
          <w:szCs w:val="24"/>
        </w:rPr>
        <w:t> (Lei Brasileira de Inclusão da Pessoa com Deficiência).</w:t>
      </w:r>
    </w:p>
    <w:p w14:paraId="2AF3158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São medidas de acessibilidade:</w:t>
      </w:r>
    </w:p>
    <w:p w14:paraId="4A8E6EA8" w14:textId="396B9EAF"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 - </w:t>
      </w:r>
      <w:r w:rsidR="0056749B">
        <w:rPr>
          <w:rFonts w:asciiTheme="minorHAnsi" w:hAnsiTheme="minorHAnsi" w:cstheme="minorHAnsi"/>
          <w:color w:val="000000"/>
          <w:sz w:val="24"/>
          <w:szCs w:val="24"/>
        </w:rPr>
        <w:t>No</w:t>
      </w:r>
      <w:r>
        <w:rPr>
          <w:rFonts w:asciiTheme="minorHAnsi" w:hAnsiTheme="minorHAnsi" w:cstheme="minorHAnsi"/>
          <w:color w:val="000000"/>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5537F1DB" w14:textId="47B57ED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 - </w:t>
      </w:r>
      <w:r w:rsidR="0056749B">
        <w:rPr>
          <w:rFonts w:asciiTheme="minorHAnsi" w:hAnsiTheme="minorHAnsi" w:cstheme="minorHAnsi"/>
          <w:color w:val="000000"/>
          <w:sz w:val="24"/>
          <w:szCs w:val="24"/>
        </w:rPr>
        <w:t>No</w:t>
      </w:r>
      <w:r>
        <w:rPr>
          <w:rFonts w:asciiTheme="minorHAnsi" w:hAnsiTheme="minorHAnsi" w:cstheme="minorHAnsi"/>
          <w:color w:val="000000"/>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14:paraId="5E463BB1" w14:textId="7AB2D88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III - </w:t>
      </w:r>
      <w:r w:rsidR="0056749B">
        <w:rPr>
          <w:rFonts w:asciiTheme="minorHAnsi" w:hAnsiTheme="minorHAnsi" w:cstheme="minorHAnsi"/>
          <w:color w:val="000000"/>
          <w:sz w:val="24"/>
          <w:szCs w:val="24"/>
        </w:rPr>
        <w:t>N</w:t>
      </w:r>
      <w:r>
        <w:rPr>
          <w:rFonts w:asciiTheme="minorHAnsi" w:hAnsiTheme="minorHAnsi" w:cstheme="minorHAnsi"/>
          <w:color w:val="000000"/>
          <w:sz w:val="24"/>
          <w:szCs w:val="24"/>
        </w:rPr>
        <w:t>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76CED09"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Especificamente para pessoas com deficiência, mecanismos de protagonismo e participação poderão ser concretizados também por meio das seguintes iniciativas, entre outras:</w:t>
      </w:r>
    </w:p>
    <w:p w14:paraId="38CE5626" w14:textId="658AE120"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 - </w:t>
      </w:r>
      <w:r w:rsidR="0056749B">
        <w:rPr>
          <w:rFonts w:asciiTheme="minorHAnsi" w:hAnsiTheme="minorHAnsi" w:cstheme="minorHAnsi"/>
          <w:color w:val="000000"/>
          <w:sz w:val="24"/>
          <w:szCs w:val="24"/>
        </w:rPr>
        <w:t>Adaptação</w:t>
      </w:r>
      <w:r>
        <w:rPr>
          <w:rFonts w:asciiTheme="minorHAnsi" w:hAnsiTheme="minorHAnsi" w:cstheme="minorHAnsi"/>
          <w:color w:val="000000"/>
          <w:sz w:val="24"/>
          <w:szCs w:val="24"/>
        </w:rPr>
        <w:t xml:space="preserve"> de espaços culturais com residências inclusivas;</w:t>
      </w:r>
    </w:p>
    <w:p w14:paraId="5ECBCE83" w14:textId="34211361"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 - </w:t>
      </w:r>
      <w:r w:rsidR="0056749B">
        <w:rPr>
          <w:rFonts w:asciiTheme="minorHAnsi" w:hAnsiTheme="minorHAnsi" w:cstheme="minorHAnsi"/>
          <w:color w:val="000000"/>
          <w:sz w:val="24"/>
          <w:szCs w:val="24"/>
        </w:rPr>
        <w:t>Utilização</w:t>
      </w:r>
      <w:r>
        <w:rPr>
          <w:rFonts w:asciiTheme="minorHAnsi" w:hAnsiTheme="minorHAnsi" w:cstheme="minorHAnsi"/>
          <w:color w:val="000000"/>
          <w:sz w:val="24"/>
          <w:szCs w:val="24"/>
        </w:rPr>
        <w:t xml:space="preserve"> de tecnologias assistivas, ajudas técnicas e produtos com desenho universal;</w:t>
      </w:r>
    </w:p>
    <w:p w14:paraId="4BBE6835" w14:textId="6CD9C91D"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III - </w:t>
      </w:r>
      <w:r w:rsidR="0056749B">
        <w:rPr>
          <w:rFonts w:asciiTheme="minorHAnsi" w:hAnsiTheme="minorHAnsi" w:cstheme="minorHAnsi"/>
          <w:color w:val="000000"/>
          <w:sz w:val="24"/>
          <w:szCs w:val="24"/>
        </w:rPr>
        <w:t>M</w:t>
      </w:r>
      <w:r>
        <w:rPr>
          <w:rFonts w:asciiTheme="minorHAnsi" w:hAnsiTheme="minorHAnsi" w:cstheme="minorHAnsi"/>
          <w:color w:val="000000"/>
          <w:sz w:val="24"/>
          <w:szCs w:val="24"/>
        </w:rPr>
        <w:t>edidas de prevenção e erradicação de barreiras atitudinais;</w:t>
      </w:r>
    </w:p>
    <w:p w14:paraId="62B09351" w14:textId="0BB6674D"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IV - </w:t>
      </w:r>
      <w:r w:rsidR="0056749B">
        <w:rPr>
          <w:rFonts w:asciiTheme="minorHAnsi" w:hAnsiTheme="minorHAnsi" w:cstheme="minorHAnsi"/>
          <w:color w:val="000000"/>
          <w:sz w:val="24"/>
          <w:szCs w:val="24"/>
        </w:rPr>
        <w:t>Contratação</w:t>
      </w:r>
      <w:r>
        <w:rPr>
          <w:rFonts w:asciiTheme="minorHAnsi" w:hAnsiTheme="minorHAnsi" w:cstheme="minorHAnsi"/>
          <w:color w:val="000000"/>
          <w:sz w:val="24"/>
          <w:szCs w:val="24"/>
        </w:rPr>
        <w:t xml:space="preserve"> de serviços de assistência por acompanhante; ou</w:t>
      </w:r>
    </w:p>
    <w:p w14:paraId="2B107101" w14:textId="4313803D"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V - </w:t>
      </w:r>
      <w:r w:rsidR="0056749B">
        <w:rPr>
          <w:rFonts w:asciiTheme="minorHAnsi" w:hAnsiTheme="minorHAnsi" w:cstheme="minorHAnsi"/>
          <w:color w:val="000000"/>
          <w:sz w:val="24"/>
          <w:szCs w:val="24"/>
        </w:rPr>
        <w:t>Oferta</w:t>
      </w:r>
      <w:r>
        <w:rPr>
          <w:rFonts w:asciiTheme="minorHAnsi" w:hAnsiTheme="minorHAnsi" w:cstheme="minorHAnsi"/>
          <w:color w:val="000000"/>
          <w:sz w:val="24"/>
          <w:szCs w:val="24"/>
        </w:rPr>
        <w:t xml:space="preserve"> de ações de formação e capacitação acessíveis a pessoas com deficiência.</w:t>
      </w:r>
    </w:p>
    <w:p w14:paraId="1D37CBAE"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ETAPA DE SELEÇÃO</w:t>
      </w:r>
    </w:p>
    <w:p w14:paraId="008D9367"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Quem analisa os projetos</w:t>
      </w:r>
    </w:p>
    <w:p w14:paraId="525C8AF1" w14:textId="77777777" w:rsidR="000F55A3" w:rsidRDefault="008846C5">
      <w:pPr>
        <w:spacing w:before="240" w:after="240" w:line="257" w:lineRule="auto"/>
        <w:ind w:left="120" w:firstLine="600"/>
        <w:jc w:val="both"/>
        <w:rPr>
          <w:rFonts w:asciiTheme="minorHAnsi" w:hAnsiTheme="minorHAnsi" w:cstheme="minorHAnsi"/>
          <w:sz w:val="24"/>
          <w:szCs w:val="24"/>
        </w:rPr>
      </w:pPr>
      <w:r>
        <w:rPr>
          <w:rFonts w:asciiTheme="minorHAnsi" w:hAnsiTheme="minorHAnsi" w:cstheme="minorHAnsi"/>
          <w:color w:val="000000"/>
          <w:sz w:val="24"/>
          <w:szCs w:val="24"/>
        </w:rPr>
        <w:t>A comissão de seleção vai avaliar os projetos. Todas as atividades serão registradas em ata.</w:t>
      </w:r>
    </w:p>
    <w:p w14:paraId="434B260E" w14:textId="77777777" w:rsidR="000F55A3" w:rsidRDefault="008846C5">
      <w:pPr>
        <w:spacing w:before="240" w:after="240" w:line="257" w:lineRule="auto"/>
        <w:ind w:lef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Farão parte desta comissão de seleção:</w:t>
      </w:r>
    </w:p>
    <w:p w14:paraId="34FFB89C" w14:textId="77777777" w:rsidR="000F55A3" w:rsidRDefault="008846C5">
      <w:pPr>
        <w:spacing w:before="240" w:after="240" w:line="257" w:lineRule="auto"/>
        <w:ind w:left="120"/>
        <w:jc w:val="both"/>
        <w:rPr>
          <w:i/>
          <w:color w:val="000000"/>
          <w:sz w:val="24"/>
          <w:szCs w:val="24"/>
        </w:rPr>
      </w:pPr>
      <w:r>
        <w:rPr>
          <w:i/>
          <w:color w:val="000000"/>
          <w:sz w:val="24"/>
          <w:szCs w:val="24"/>
        </w:rPr>
        <w:t xml:space="preserve">Pareceristas Externos (Contratados) APEG (ACADEMIA DE PROCESSOS </w:t>
      </w:r>
      <w:r>
        <w:rPr>
          <w:i/>
          <w:sz w:val="24"/>
          <w:szCs w:val="24"/>
        </w:rPr>
        <w:t>ESTRATÉGICOS</w:t>
      </w:r>
      <w:r>
        <w:rPr>
          <w:i/>
          <w:color w:val="000000"/>
          <w:sz w:val="24"/>
          <w:szCs w:val="24"/>
        </w:rPr>
        <w:t xml:space="preserve"> GOVERNAMENTAIS LIMITADA) CNPJ/MF sob o número 43.661.399/0001-64:</w:t>
      </w:r>
    </w:p>
    <w:p w14:paraId="515A0420" w14:textId="77777777" w:rsidR="000F55A3" w:rsidRDefault="008846C5">
      <w:pPr>
        <w:numPr>
          <w:ilvl w:val="0"/>
          <w:numId w:val="8"/>
        </w:numPr>
        <w:pBdr>
          <w:top w:val="none" w:sz="4" w:space="0" w:color="000000"/>
          <w:left w:val="none" w:sz="4" w:space="0" w:color="000000"/>
          <w:bottom w:val="none" w:sz="4" w:space="0" w:color="000000"/>
          <w:right w:val="none" w:sz="4" w:space="0" w:color="000000"/>
          <w:between w:val="none" w:sz="4" w:space="0" w:color="000000"/>
        </w:pBdr>
        <w:spacing w:before="240" w:after="0" w:line="257" w:lineRule="auto"/>
        <w:ind w:hanging="360"/>
        <w:jc w:val="both"/>
        <w:rPr>
          <w:i/>
          <w:color w:val="000000"/>
          <w:sz w:val="24"/>
          <w:szCs w:val="24"/>
        </w:rPr>
      </w:pPr>
      <w:r>
        <w:rPr>
          <w:i/>
          <w:color w:val="000000"/>
          <w:sz w:val="24"/>
          <w:szCs w:val="24"/>
        </w:rPr>
        <w:t xml:space="preserve">Fernanda </w:t>
      </w:r>
      <w:proofErr w:type="spellStart"/>
      <w:r>
        <w:rPr>
          <w:i/>
          <w:color w:val="000000"/>
          <w:sz w:val="24"/>
          <w:szCs w:val="24"/>
        </w:rPr>
        <w:t>Jantsch</w:t>
      </w:r>
      <w:proofErr w:type="spellEnd"/>
      <w:r>
        <w:rPr>
          <w:i/>
          <w:color w:val="000000"/>
          <w:sz w:val="24"/>
          <w:szCs w:val="24"/>
        </w:rPr>
        <w:t xml:space="preserve"> Reis;</w:t>
      </w:r>
    </w:p>
    <w:p w14:paraId="055D1619" w14:textId="77777777" w:rsidR="000F55A3" w:rsidRDefault="008846C5">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57" w:lineRule="auto"/>
        <w:ind w:hanging="360"/>
        <w:jc w:val="both"/>
        <w:rPr>
          <w:i/>
          <w:color w:val="000000"/>
          <w:sz w:val="24"/>
          <w:szCs w:val="24"/>
        </w:rPr>
      </w:pPr>
      <w:proofErr w:type="spellStart"/>
      <w:r>
        <w:rPr>
          <w:i/>
          <w:color w:val="000000"/>
          <w:sz w:val="24"/>
          <w:szCs w:val="24"/>
        </w:rPr>
        <w:t>Thainara</w:t>
      </w:r>
      <w:proofErr w:type="spellEnd"/>
      <w:r>
        <w:rPr>
          <w:i/>
          <w:color w:val="000000"/>
          <w:sz w:val="24"/>
          <w:szCs w:val="24"/>
        </w:rPr>
        <w:t>;</w:t>
      </w:r>
    </w:p>
    <w:p w14:paraId="5F2561B8" w14:textId="77777777" w:rsidR="000F55A3" w:rsidRDefault="008846C5">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240" w:line="257" w:lineRule="auto"/>
        <w:ind w:hanging="360"/>
        <w:jc w:val="both"/>
        <w:rPr>
          <w:i/>
          <w:color w:val="000000"/>
          <w:sz w:val="24"/>
          <w:szCs w:val="24"/>
        </w:rPr>
      </w:pPr>
      <w:r>
        <w:rPr>
          <w:i/>
          <w:color w:val="000000"/>
          <w:sz w:val="24"/>
          <w:szCs w:val="24"/>
        </w:rPr>
        <w:t>Tainá Reis Serafim.</w:t>
      </w:r>
    </w:p>
    <w:p w14:paraId="298E99CD" w14:textId="0AA2A25B" w:rsidR="000F55A3" w:rsidRDefault="008846C5" w:rsidP="0027238D">
      <w:pPr>
        <w:spacing w:before="240" w:after="240" w:line="257" w:lineRule="auto"/>
        <w:ind w:left="120"/>
        <w:jc w:val="both"/>
        <w:rPr>
          <w:rFonts w:asciiTheme="minorHAnsi" w:hAnsiTheme="minorHAnsi" w:cstheme="minorHAnsi"/>
          <w:b/>
          <w:color w:val="FF0000"/>
          <w:sz w:val="24"/>
          <w:szCs w:val="24"/>
        </w:rPr>
      </w:pPr>
      <w:r>
        <w:rPr>
          <w:rFonts w:asciiTheme="minorHAnsi" w:hAnsiTheme="minorHAnsi" w:cstheme="minorHAnsi"/>
          <w:color w:val="FF0000"/>
          <w:sz w:val="24"/>
          <w:szCs w:val="24"/>
        </w:rPr>
        <w:t xml:space="preserve"> </w:t>
      </w:r>
      <w:r>
        <w:rPr>
          <w:rFonts w:asciiTheme="minorHAnsi" w:hAnsiTheme="minorHAnsi" w:cstheme="minorHAnsi"/>
          <w:b/>
          <w:color w:val="000000"/>
          <w:sz w:val="24"/>
          <w:szCs w:val="24"/>
        </w:rPr>
        <w:t>Quem não pode analisar os projetos</w:t>
      </w:r>
    </w:p>
    <w:p w14:paraId="5EAF1E3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b/>
          <w:color w:val="FF0000"/>
          <w:sz w:val="24"/>
          <w:szCs w:val="24"/>
        </w:rPr>
      </w:pPr>
      <w:r>
        <w:rPr>
          <w:rFonts w:asciiTheme="minorHAnsi" w:hAnsiTheme="minorHAnsi" w:cstheme="minorHAnsi"/>
          <w:color w:val="000000"/>
          <w:sz w:val="24"/>
          <w:szCs w:val="24"/>
        </w:rPr>
        <w:t>Os membros da comissão de seleção e respectivos suplentes ficam impedidos de participar da apreciação dos projetos quando:</w:t>
      </w:r>
    </w:p>
    <w:p w14:paraId="7F282961" w14:textId="435AA1F2"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 - </w:t>
      </w:r>
      <w:r w:rsidR="0056749B">
        <w:rPr>
          <w:rFonts w:asciiTheme="minorHAnsi" w:hAnsiTheme="minorHAnsi" w:cstheme="minorHAnsi"/>
          <w:color w:val="000000"/>
          <w:sz w:val="24"/>
          <w:szCs w:val="24"/>
        </w:rPr>
        <w:t>Tiverem</w:t>
      </w:r>
      <w:r>
        <w:rPr>
          <w:rFonts w:asciiTheme="minorHAnsi" w:hAnsiTheme="minorHAnsi" w:cstheme="minorHAnsi"/>
          <w:color w:val="000000"/>
          <w:sz w:val="24"/>
          <w:szCs w:val="24"/>
        </w:rPr>
        <w:t xml:space="preserve"> interesse direto na matéria;</w:t>
      </w:r>
    </w:p>
    <w:p w14:paraId="42C86DEB" w14:textId="317422DB"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 - </w:t>
      </w:r>
      <w:r w:rsidR="0056749B">
        <w:rPr>
          <w:rFonts w:asciiTheme="minorHAnsi" w:hAnsiTheme="minorHAnsi" w:cstheme="minorHAnsi"/>
          <w:color w:val="000000"/>
          <w:sz w:val="24"/>
          <w:szCs w:val="24"/>
        </w:rPr>
        <w:t>Tenham</w:t>
      </w:r>
      <w:r>
        <w:rPr>
          <w:rFonts w:asciiTheme="minorHAnsi" w:hAnsiTheme="minorHAnsi" w:cstheme="minorHAnsi"/>
          <w:color w:val="000000"/>
          <w:sz w:val="24"/>
          <w:szCs w:val="24"/>
        </w:rPr>
        <w:t xml:space="preserve"> participado como colaborador na elaboração do projeto;</w:t>
      </w:r>
    </w:p>
    <w:p w14:paraId="1E2D97A1" w14:textId="2D085DA6"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III - </w:t>
      </w:r>
      <w:r w:rsidR="0056749B">
        <w:rPr>
          <w:rFonts w:asciiTheme="minorHAnsi" w:hAnsiTheme="minorHAnsi" w:cstheme="minorHAnsi"/>
          <w:color w:val="000000"/>
          <w:sz w:val="24"/>
          <w:szCs w:val="24"/>
        </w:rPr>
        <w:t>N</w:t>
      </w:r>
      <w:r>
        <w:rPr>
          <w:rFonts w:asciiTheme="minorHAnsi" w:hAnsiTheme="minorHAnsi" w:cstheme="minorHAnsi"/>
          <w:color w:val="000000"/>
          <w:sz w:val="24"/>
          <w:szCs w:val="24"/>
        </w:rPr>
        <w:t>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561ECB5C" w14:textId="79781852"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IV - </w:t>
      </w:r>
      <w:r w:rsidR="0056749B">
        <w:rPr>
          <w:rFonts w:asciiTheme="minorHAnsi" w:hAnsiTheme="minorHAnsi" w:cstheme="minorHAnsi"/>
          <w:color w:val="000000"/>
          <w:sz w:val="24"/>
          <w:szCs w:val="24"/>
        </w:rPr>
        <w:t>Sejam</w:t>
      </w:r>
      <w:r>
        <w:rPr>
          <w:rFonts w:asciiTheme="minorHAnsi" w:hAnsiTheme="minorHAnsi" w:cstheme="minorHAnsi"/>
          <w:color w:val="000000"/>
          <w:sz w:val="24"/>
          <w:szCs w:val="24"/>
        </w:rPr>
        <w:t xml:space="preserve"> parte em ação judicial ou administrativa em face do agente cultural ou do respectivo cônjuge ou companheiro.</w:t>
      </w:r>
    </w:p>
    <w:p w14:paraId="766C7A63"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Caso o membro da comissão se enquadre nas situações de impedimento, deve comunicar à comissão, e deixar de atuar, imediatamente, caso contrário todos os atos praticados podem ser considerados nulos. </w:t>
      </w:r>
    </w:p>
    <w:p w14:paraId="3AA00C5F"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29075B46"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i/>
          <w:iCs/>
          <w:color w:val="000000"/>
          <w:sz w:val="20"/>
          <w:szCs w:val="20"/>
        </w:rPr>
      </w:pPr>
      <w:r>
        <w:rPr>
          <w:rFonts w:asciiTheme="minorHAnsi" w:hAnsiTheme="minorHAnsi" w:cstheme="minorHAnsi"/>
          <w:b/>
          <w:i/>
          <w:iCs/>
          <w:color w:val="000000"/>
        </w:rPr>
        <w:t xml:space="preserve">Atenção! </w:t>
      </w:r>
      <w:r>
        <w:rPr>
          <w:rFonts w:asciiTheme="minorHAnsi" w:hAnsiTheme="minorHAnsi" w:cstheme="minorHAnsi"/>
          <w:i/>
          <w:iCs/>
          <w:color w:val="000000"/>
        </w:rPr>
        <w:t>Os parentes de que trata o item III são:  pai, mãe, filho/filha, avô, avó, neto/neta, bisavô/bisavó, bisneto/bisneta, irmão/irmã, tio/tia, sobrinho/sobrinha, sogro/sogra, genro/nora, enteado/enteada, cunhado/cunhada.</w:t>
      </w:r>
    </w:p>
    <w:p w14:paraId="1A456034"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72886136"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 xml:space="preserve">Análise do mérito cultural </w:t>
      </w:r>
    </w:p>
    <w:p w14:paraId="750648E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Os membros da comissão de seleção farão a análise de mérito cultural dos projetos.</w:t>
      </w:r>
    </w:p>
    <w:p w14:paraId="0D27C28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495E6B37" w14:textId="3959E3E3"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Por </w:t>
      </w:r>
      <w:r w:rsidR="0056749B">
        <w:rPr>
          <w:rFonts w:asciiTheme="minorHAnsi" w:hAnsiTheme="minorHAnsi" w:cstheme="minorHAnsi"/>
          <w:color w:val="000000"/>
          <w:sz w:val="24"/>
          <w:szCs w:val="24"/>
        </w:rPr>
        <w:t>análise</w:t>
      </w:r>
      <w:r>
        <w:rPr>
          <w:rFonts w:asciiTheme="minorHAnsi" w:hAnsiTheme="minorHAnsi" w:cstheme="minorHAnsi"/>
          <w:color w:val="000000"/>
          <w:sz w:val="24"/>
          <w:szCs w:val="24"/>
        </w:rPr>
        <w:t xml:space="preserve"> comparativa compreende-se a </w:t>
      </w:r>
      <w:r w:rsidR="0056749B">
        <w:rPr>
          <w:rFonts w:asciiTheme="minorHAnsi" w:hAnsiTheme="minorHAnsi" w:cstheme="minorHAnsi"/>
          <w:color w:val="000000"/>
          <w:sz w:val="24"/>
          <w:szCs w:val="24"/>
        </w:rPr>
        <w:t>análise</w:t>
      </w:r>
      <w:r>
        <w:rPr>
          <w:rFonts w:asciiTheme="minorHAnsi" w:hAnsiTheme="minorHAnsi" w:cstheme="minorHAnsi"/>
          <w:color w:val="000000"/>
          <w:sz w:val="24"/>
          <w:szCs w:val="24"/>
        </w:rPr>
        <w:t xml:space="preserve"> dos itens individuais de cada projeto, e de seus impactos e </w:t>
      </w:r>
      <w:r w:rsidR="0056749B">
        <w:rPr>
          <w:rFonts w:asciiTheme="minorHAnsi" w:hAnsiTheme="minorHAnsi" w:cstheme="minorHAnsi"/>
          <w:color w:val="000000"/>
          <w:sz w:val="24"/>
          <w:szCs w:val="24"/>
        </w:rPr>
        <w:t>relevância</w:t>
      </w:r>
      <w:r>
        <w:rPr>
          <w:rFonts w:asciiTheme="minorHAnsi" w:hAnsiTheme="minorHAnsi" w:cstheme="minorHAnsi"/>
          <w:color w:val="000000"/>
          <w:sz w:val="24"/>
          <w:szCs w:val="24"/>
        </w:rPr>
        <w:t xml:space="preserve"> em </w:t>
      </w:r>
      <w:r w:rsidR="0056749B">
        <w:rPr>
          <w:rFonts w:asciiTheme="minorHAnsi" w:hAnsiTheme="minorHAnsi" w:cstheme="minorHAnsi"/>
          <w:color w:val="000000"/>
          <w:sz w:val="24"/>
          <w:szCs w:val="24"/>
        </w:rPr>
        <w:t>relação</w:t>
      </w:r>
      <w:r>
        <w:rPr>
          <w:rFonts w:asciiTheme="minorHAnsi" w:hAnsiTheme="minorHAnsi" w:cstheme="minorHAnsi"/>
          <w:color w:val="000000"/>
          <w:sz w:val="24"/>
          <w:szCs w:val="24"/>
        </w:rPr>
        <w:t xml:space="preserve"> a outros projetos inscritos na mesma categoria. A </w:t>
      </w:r>
      <w:r w:rsidR="0056749B">
        <w:rPr>
          <w:rFonts w:asciiTheme="minorHAnsi" w:hAnsiTheme="minorHAnsi" w:cstheme="minorHAnsi"/>
          <w:color w:val="000000"/>
          <w:sz w:val="24"/>
          <w:szCs w:val="24"/>
        </w:rPr>
        <w:t>pontuação</w:t>
      </w:r>
      <w:r>
        <w:rPr>
          <w:rFonts w:asciiTheme="minorHAnsi" w:hAnsiTheme="minorHAnsi" w:cstheme="minorHAnsi"/>
          <w:color w:val="000000"/>
          <w:sz w:val="24"/>
          <w:szCs w:val="24"/>
        </w:rPr>
        <w:t xml:space="preserve"> de cada projeto é </w:t>
      </w:r>
      <w:r w:rsidR="0056749B">
        <w:rPr>
          <w:rFonts w:asciiTheme="minorHAnsi" w:hAnsiTheme="minorHAnsi" w:cstheme="minorHAnsi"/>
          <w:color w:val="000000"/>
          <w:sz w:val="24"/>
          <w:szCs w:val="24"/>
        </w:rPr>
        <w:t>atribuída</w:t>
      </w:r>
      <w:r>
        <w:rPr>
          <w:rFonts w:asciiTheme="minorHAnsi" w:hAnsiTheme="minorHAnsi" w:cstheme="minorHAnsi"/>
          <w:color w:val="000000"/>
          <w:sz w:val="24"/>
          <w:szCs w:val="24"/>
        </w:rPr>
        <w:t xml:space="preserve"> em </w:t>
      </w:r>
      <w:r w:rsidR="0056749B">
        <w:rPr>
          <w:rFonts w:asciiTheme="minorHAnsi" w:hAnsiTheme="minorHAnsi" w:cstheme="minorHAnsi"/>
          <w:color w:val="000000"/>
          <w:sz w:val="24"/>
          <w:szCs w:val="24"/>
        </w:rPr>
        <w:t>função</w:t>
      </w:r>
      <w:r>
        <w:rPr>
          <w:rFonts w:asciiTheme="minorHAnsi" w:hAnsiTheme="minorHAnsi" w:cstheme="minorHAnsi"/>
          <w:color w:val="000000"/>
          <w:sz w:val="24"/>
          <w:szCs w:val="24"/>
        </w:rPr>
        <w:t xml:space="preserve"> desta </w:t>
      </w:r>
      <w:r w:rsidR="0056749B">
        <w:rPr>
          <w:rFonts w:asciiTheme="minorHAnsi" w:hAnsiTheme="minorHAnsi" w:cstheme="minorHAnsi"/>
          <w:color w:val="000000"/>
          <w:sz w:val="24"/>
          <w:szCs w:val="24"/>
        </w:rPr>
        <w:t>comparação</w:t>
      </w:r>
      <w:r>
        <w:rPr>
          <w:rFonts w:asciiTheme="minorHAnsi" w:hAnsiTheme="minorHAnsi" w:cstheme="minorHAnsi"/>
          <w:color w:val="000000"/>
          <w:sz w:val="24"/>
          <w:szCs w:val="24"/>
        </w:rPr>
        <w:t>.</w:t>
      </w:r>
    </w:p>
    <w:p w14:paraId="3A40B25D"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Análise da planilha orçamentária</w:t>
      </w:r>
    </w:p>
    <w:p w14:paraId="5F07757F"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Os membros da comissão de seleção vão avaliar se os valores informados pelo agente cultural são compatíveis com os preços praticados no mercado.</w:t>
      </w:r>
    </w:p>
    <w:p w14:paraId="3C336F9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Os membros da comissão de seleção podem realizar a análise comparando os valores apresentados pelo agente cultural com tabelas referenciais de valores, ou com outros métodos de verificação.</w:t>
      </w:r>
    </w:p>
    <w:p w14:paraId="22FB52CC"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Valores incompatíveis com o mercado</w:t>
      </w:r>
    </w:p>
    <w:p w14:paraId="1EA41C8D"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18E808CB"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Caso o agente cultural discorde dos valores glosados (vetados) poderá apresentar recurso da etapa de seleção, conforme dispõe o 7.6.</w:t>
      </w:r>
    </w:p>
    <w:p w14:paraId="18A616BC"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36C2EC9C"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Recurso da etapa de seleção</w:t>
      </w:r>
    </w:p>
    <w:p w14:paraId="6EFBECF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O resultado provisório da etapa de seleção será divulgado no Diário Oficial do Município </w:t>
      </w:r>
      <w:r>
        <w:rPr>
          <w:rFonts w:asciiTheme="minorHAnsi" w:hAnsiTheme="minorHAnsi" w:cstheme="minorHAnsi"/>
          <w:color w:val="000000" w:themeColor="text1"/>
          <w:sz w:val="24"/>
          <w:szCs w:val="24"/>
        </w:rPr>
        <w:t xml:space="preserve">(AMP) </w:t>
      </w:r>
      <w:r>
        <w:rPr>
          <w:rFonts w:asciiTheme="minorHAnsi" w:hAnsiTheme="minorHAnsi" w:cstheme="minorHAnsi"/>
          <w:color w:val="000000"/>
          <w:sz w:val="24"/>
          <w:szCs w:val="24"/>
        </w:rPr>
        <w:t xml:space="preserve">e no site oficial </w:t>
      </w:r>
      <w:hyperlink r:id="rId20" w:tooltip="https://www.iguaracu.pr.gov.br/" w:history="1">
        <w:r>
          <w:rPr>
            <w:rStyle w:val="Hyperlink"/>
            <w:rFonts w:asciiTheme="minorHAnsi" w:hAnsiTheme="minorHAnsi" w:cstheme="minorHAnsi"/>
            <w:sz w:val="24"/>
            <w:szCs w:val="24"/>
          </w:rPr>
          <w:t>https://www.iguaracu.pr.gov.br/</w:t>
        </w:r>
      </w:hyperlink>
      <w:r>
        <w:rPr>
          <w:rFonts w:asciiTheme="minorHAnsi" w:hAnsiTheme="minorHAnsi" w:cstheme="minorHAnsi"/>
          <w:color w:val="000000" w:themeColor="text1"/>
          <w:sz w:val="24"/>
          <w:szCs w:val="24"/>
        </w:rPr>
        <w:t>.</w:t>
      </w:r>
    </w:p>
    <w:p w14:paraId="51BFC1AF"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Contra a decisão da fase de seleção, caberá recurso destinado a Comissão de Seleçã</w:t>
      </w:r>
      <w:r>
        <w:rPr>
          <w:rFonts w:asciiTheme="minorHAnsi" w:hAnsiTheme="minorHAnsi" w:cstheme="minorHAnsi"/>
          <w:sz w:val="24"/>
          <w:szCs w:val="24"/>
        </w:rPr>
        <w:t xml:space="preserve">o </w:t>
      </w:r>
      <w:r>
        <w:rPr>
          <w:rFonts w:asciiTheme="minorHAnsi" w:hAnsiTheme="minorHAnsi" w:cstheme="minorHAnsi"/>
          <w:color w:val="000000"/>
          <w:sz w:val="24"/>
          <w:szCs w:val="24"/>
        </w:rPr>
        <w:t xml:space="preserve">que deve ser apresentado por meio de </w:t>
      </w:r>
      <w:r>
        <w:rPr>
          <w:rFonts w:asciiTheme="minorHAnsi" w:hAnsiTheme="minorHAnsi" w:cstheme="minorHAnsi"/>
          <w:color w:val="000000" w:themeColor="text1"/>
          <w:sz w:val="24"/>
          <w:szCs w:val="24"/>
          <w:u w:val="single"/>
        </w:rPr>
        <w:t>e-mail:</w:t>
      </w:r>
      <w:r>
        <w:rPr>
          <w:rFonts w:asciiTheme="minorHAnsi" w:hAnsiTheme="minorHAnsi" w:cstheme="minorHAnsi"/>
          <w:color w:val="000000" w:themeColor="text1"/>
          <w:sz w:val="24"/>
          <w:szCs w:val="24"/>
        </w:rPr>
        <w:t xml:space="preserve"> </w:t>
      </w:r>
      <w:hyperlink r:id="rId21" w:tooltip="http://licitacao@iguaracu.pr.gov.br" w:history="1">
        <w:r>
          <w:rPr>
            <w:rStyle w:val="Hyperlink"/>
            <w:rFonts w:asciiTheme="minorHAnsi" w:hAnsiTheme="minorHAnsi" w:cstheme="minorHAnsi"/>
            <w:color w:val="000000" w:themeColor="text1"/>
            <w:sz w:val="24"/>
            <w:szCs w:val="24"/>
          </w:rPr>
          <w:t>l</w:t>
        </w:r>
        <w:r>
          <w:rPr>
            <w:rStyle w:val="Hyperlink"/>
            <w:rFonts w:asciiTheme="minorHAnsi" w:hAnsiTheme="minorHAnsi" w:cstheme="minorHAnsi"/>
            <w:sz w:val="24"/>
            <w:szCs w:val="24"/>
          </w:rPr>
          <w:t>icitacao@iguaracu.pr.gov.br</w:t>
        </w:r>
      </w:hyperlink>
      <w:r>
        <w:rPr>
          <w:rFonts w:asciiTheme="minorHAnsi" w:hAnsiTheme="minorHAnsi" w:cstheme="minorHAnsi"/>
          <w:color w:val="000000"/>
          <w:sz w:val="24"/>
          <w:szCs w:val="24"/>
        </w:rPr>
        <w:t xml:space="preserve">   no prazo de </w:t>
      </w:r>
      <w:r>
        <w:rPr>
          <w:rFonts w:asciiTheme="minorHAnsi" w:hAnsiTheme="minorHAnsi" w:cstheme="minorHAnsi"/>
          <w:color w:val="000000" w:themeColor="text1"/>
          <w:sz w:val="24"/>
          <w:szCs w:val="24"/>
        </w:rPr>
        <w:t>3 (três) DIAS ÚTEIS, CONFORME INCISO III DO ART. 16 DO DECRETO 11.453/2023</w:t>
      </w:r>
      <w:r>
        <w:rPr>
          <w:rFonts w:asciiTheme="minorHAnsi" w:hAnsiTheme="minorHAnsi" w:cstheme="minorHAnsi"/>
          <w:color w:val="000000"/>
          <w:sz w:val="24"/>
          <w:szCs w:val="24"/>
        </w:rPr>
        <w:t> a contar da publicação do resultado, considerando-se para início da contagem o primeiro dia útil posterior à publicação.</w:t>
      </w:r>
    </w:p>
    <w:p w14:paraId="447648B1"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Os recursos apresentados após o prazo não serão avaliados. </w:t>
      </w:r>
    </w:p>
    <w:p w14:paraId="08CF7A4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Após o julgamento dos recursos, o resultado final da etapa de seleção será divulgado no Diário Oficial do Município </w:t>
      </w:r>
      <w:r>
        <w:rPr>
          <w:rFonts w:asciiTheme="minorHAnsi" w:hAnsiTheme="minorHAnsi" w:cstheme="minorHAnsi"/>
          <w:color w:val="000000" w:themeColor="text1"/>
          <w:sz w:val="24"/>
          <w:szCs w:val="24"/>
        </w:rPr>
        <w:t xml:space="preserve">(AMP) </w:t>
      </w:r>
      <w:r>
        <w:rPr>
          <w:rFonts w:asciiTheme="minorHAnsi" w:hAnsiTheme="minorHAnsi" w:cstheme="minorHAnsi"/>
          <w:color w:val="000000"/>
          <w:sz w:val="24"/>
          <w:szCs w:val="24"/>
        </w:rPr>
        <w:t xml:space="preserve">e no site oficial </w:t>
      </w:r>
      <w:hyperlink r:id="rId22" w:tooltip="https://www.iguaracu.pr.gov.br/" w:history="1">
        <w:r>
          <w:rPr>
            <w:rStyle w:val="Hyperlink"/>
            <w:rFonts w:asciiTheme="minorHAnsi" w:hAnsiTheme="minorHAnsi" w:cstheme="minorHAnsi"/>
            <w:sz w:val="24"/>
            <w:szCs w:val="24"/>
          </w:rPr>
          <w:t>https://www.iguaracu.pr.gov.br/</w:t>
        </w:r>
      </w:hyperlink>
      <w:r>
        <w:rPr>
          <w:rFonts w:asciiTheme="minorHAnsi" w:hAnsiTheme="minorHAnsi" w:cstheme="minorHAnsi"/>
          <w:color w:val="000000" w:themeColor="text1"/>
          <w:sz w:val="24"/>
          <w:szCs w:val="24"/>
        </w:rPr>
        <w:t>.</w:t>
      </w:r>
    </w:p>
    <w:p w14:paraId="1A92D6A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 </w:t>
      </w:r>
    </w:p>
    <w:p w14:paraId="0E427F5F"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REMANEJAMENTO DE VAGAS</w:t>
      </w:r>
    </w:p>
    <w:p w14:paraId="281D0ECB"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Caso alguma categoria não tenha todas as vagas preenchidas, os recursos que seriam inicialmente desta categoria poderão ser remanejados para outra, conforme as seguintes regras:</w:t>
      </w:r>
    </w:p>
    <w:p w14:paraId="7DCD4CD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sz w:val="24"/>
          <w:szCs w:val="24"/>
        </w:rPr>
      </w:pPr>
      <w:r>
        <w:rPr>
          <w:rFonts w:asciiTheme="minorHAnsi" w:hAnsiTheme="minorHAnsi" w:cstheme="minorHAnsi"/>
          <w:sz w:val="24"/>
          <w:szCs w:val="24"/>
        </w:rPr>
        <w:t xml:space="preserve">A) OS RECURSOS NÃO UTILIZADOS EM UMA CATEGORIA SERÃO DESTINADOS AOS PROJETOS COM MAIOR PONTUAÇÃO GERAL, OU MAIOR PONTUAÇÃO NA CATEGORIA INDICADA PELA COMISSÃO. </w:t>
      </w:r>
    </w:p>
    <w:p w14:paraId="480914A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Caso não sejam preenchidas todas as vagas deste edital, os recursos remanescentes poderão ser utilizados em outro edital da PNAB.</w:t>
      </w:r>
    </w:p>
    <w:p w14:paraId="1F69B74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 </w:t>
      </w:r>
    </w:p>
    <w:p w14:paraId="35A85D75"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 ETAPA DE HABILITAÇÃO </w:t>
      </w:r>
    </w:p>
    <w:p w14:paraId="17161C5C"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b/>
          <w:bCs/>
          <w:color w:val="000000"/>
          <w:sz w:val="24"/>
          <w:szCs w:val="24"/>
        </w:rPr>
      </w:pPr>
      <w:r>
        <w:rPr>
          <w:b/>
          <w:bCs/>
          <w:color w:val="000000"/>
          <w:sz w:val="24"/>
          <w:szCs w:val="24"/>
        </w:rPr>
        <w:t>Documentos necessários</w:t>
      </w:r>
    </w:p>
    <w:p w14:paraId="464ABA81"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FF0000"/>
          <w:sz w:val="24"/>
          <w:szCs w:val="24"/>
        </w:rPr>
      </w:pPr>
      <w:r>
        <w:rPr>
          <w:color w:val="000000"/>
          <w:sz w:val="24"/>
          <w:szCs w:val="24"/>
        </w:rPr>
        <w:t xml:space="preserve">O agente cultural responsável pelo projeto selecionado deverá encaminhar no </w:t>
      </w:r>
      <w:r>
        <w:rPr>
          <w:b/>
          <w:bCs/>
          <w:color w:val="000000"/>
          <w:sz w:val="24"/>
          <w:szCs w:val="24"/>
        </w:rPr>
        <w:t>PRAZO DE</w:t>
      </w:r>
      <w:r>
        <w:rPr>
          <w:b/>
          <w:bCs/>
          <w:color w:val="FF0000"/>
          <w:sz w:val="24"/>
          <w:szCs w:val="24"/>
        </w:rPr>
        <w:t> </w:t>
      </w:r>
      <w:r>
        <w:rPr>
          <w:b/>
          <w:bCs/>
          <w:color w:val="000000" w:themeColor="text1"/>
          <w:sz w:val="24"/>
          <w:szCs w:val="24"/>
        </w:rPr>
        <w:t>05 (CINCO) DIAS ÚTEIS</w:t>
      </w:r>
      <w:r>
        <w:rPr>
          <w:color w:val="000000" w:themeColor="text1"/>
          <w:sz w:val="24"/>
          <w:szCs w:val="24"/>
        </w:rPr>
        <w:t xml:space="preserve">, por meio de plataforma eletrônico: </w:t>
      </w:r>
      <w:hyperlink r:id="rId23" w:tooltip="https://forms.gle/4mxQZV5K6Eexz4oA7" w:history="1">
        <w:r>
          <w:rPr>
            <w:rStyle w:val="Hyperlink"/>
            <w:sz w:val="24"/>
            <w:szCs w:val="24"/>
          </w:rPr>
          <w:t>https://forms.gle/4mxQZV5K6Eexz4oA7</w:t>
        </w:r>
      </w:hyperlink>
      <w:r>
        <w:rPr>
          <w:color w:val="FF0000"/>
          <w:sz w:val="24"/>
          <w:szCs w:val="24"/>
        </w:rPr>
        <w:t xml:space="preserve"> </w:t>
      </w:r>
      <w:r>
        <w:rPr>
          <w:color w:val="000000"/>
          <w:sz w:val="24"/>
          <w:szCs w:val="24"/>
        </w:rPr>
        <w:t>os seguintes documentos:</w:t>
      </w:r>
    </w:p>
    <w:p w14:paraId="3BE1D2D6"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61622BC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SE O AGENTE CULTURAL FOR </w:t>
      </w:r>
      <w:r>
        <w:rPr>
          <w:rFonts w:asciiTheme="minorHAnsi" w:hAnsiTheme="minorHAnsi" w:cstheme="minorHAnsi"/>
          <w:b/>
          <w:color w:val="000000"/>
          <w:sz w:val="24"/>
          <w:szCs w:val="24"/>
        </w:rPr>
        <w:t>PESSOA FÍSICA</w:t>
      </w:r>
      <w:r>
        <w:rPr>
          <w:rFonts w:asciiTheme="minorHAnsi" w:hAnsiTheme="minorHAnsi" w:cstheme="minorHAnsi"/>
          <w:color w:val="000000"/>
          <w:sz w:val="24"/>
          <w:szCs w:val="24"/>
        </w:rPr>
        <w:t xml:space="preserve">: </w:t>
      </w:r>
    </w:p>
    <w:p w14:paraId="0E35D7BF" w14:textId="149DBC2C"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 – </w:t>
      </w:r>
      <w:r w:rsidR="0056749B">
        <w:rPr>
          <w:rFonts w:asciiTheme="minorHAnsi" w:hAnsiTheme="minorHAnsi" w:cstheme="minorHAnsi"/>
          <w:color w:val="000000"/>
          <w:sz w:val="24"/>
          <w:szCs w:val="24"/>
        </w:rPr>
        <w:t>Documento</w:t>
      </w:r>
      <w:r>
        <w:rPr>
          <w:rFonts w:asciiTheme="minorHAnsi" w:hAnsiTheme="minorHAnsi" w:cstheme="minorHAnsi"/>
          <w:color w:val="000000"/>
          <w:sz w:val="24"/>
          <w:szCs w:val="24"/>
        </w:rPr>
        <w:t xml:space="preserve"> pessoal do agente cultural que contenha RG e CPF (Ex.: Carteira de Identidade, Carteira Nacional de Habilitação – CNH, Carteira de Trabalho, </w:t>
      </w:r>
      <w:proofErr w:type="spellStart"/>
      <w:r>
        <w:rPr>
          <w:rFonts w:asciiTheme="minorHAnsi" w:hAnsiTheme="minorHAnsi" w:cstheme="minorHAnsi"/>
          <w:color w:val="000000"/>
          <w:sz w:val="24"/>
          <w:szCs w:val="24"/>
        </w:rPr>
        <w:t>etc</w:t>
      </w:r>
      <w:proofErr w:type="spellEnd"/>
      <w:r>
        <w:rPr>
          <w:rFonts w:asciiTheme="minorHAnsi" w:hAnsiTheme="minorHAnsi" w:cstheme="minorHAnsi"/>
          <w:color w:val="000000"/>
          <w:sz w:val="24"/>
          <w:szCs w:val="24"/>
        </w:rPr>
        <w:t>);</w:t>
      </w:r>
    </w:p>
    <w:p w14:paraId="42A2702F" w14:textId="4314A3E4"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 - </w:t>
      </w:r>
      <w:r w:rsidR="0056749B">
        <w:rPr>
          <w:rFonts w:asciiTheme="minorHAnsi" w:hAnsiTheme="minorHAnsi" w:cstheme="minorHAnsi"/>
          <w:color w:val="000000"/>
          <w:sz w:val="24"/>
          <w:szCs w:val="24"/>
        </w:rPr>
        <w:t>Certidão</w:t>
      </w:r>
      <w:r>
        <w:rPr>
          <w:rFonts w:asciiTheme="minorHAnsi" w:hAnsiTheme="minorHAnsi" w:cstheme="minorHAnsi"/>
          <w:color w:val="000000"/>
          <w:sz w:val="24"/>
          <w:szCs w:val="24"/>
        </w:rPr>
        <w:t xml:space="preserve"> negativa de </w:t>
      </w:r>
      <w:r w:rsidR="0056749B">
        <w:rPr>
          <w:rFonts w:asciiTheme="minorHAnsi" w:hAnsiTheme="minorHAnsi" w:cstheme="minorHAnsi"/>
          <w:color w:val="000000"/>
          <w:sz w:val="24"/>
          <w:szCs w:val="24"/>
        </w:rPr>
        <w:t>débitos</w:t>
      </w:r>
      <w:r>
        <w:rPr>
          <w:rFonts w:asciiTheme="minorHAnsi" w:hAnsiTheme="minorHAnsi" w:cstheme="minorHAnsi"/>
          <w:color w:val="000000"/>
          <w:sz w:val="24"/>
          <w:szCs w:val="24"/>
        </w:rPr>
        <w:t xml:space="preserve"> relativos a </w:t>
      </w:r>
      <w:r w:rsidR="0056749B">
        <w:rPr>
          <w:rFonts w:asciiTheme="minorHAnsi" w:hAnsiTheme="minorHAnsi" w:cstheme="minorHAnsi"/>
          <w:color w:val="000000"/>
          <w:sz w:val="24"/>
          <w:szCs w:val="24"/>
        </w:rPr>
        <w:t>créditos</w:t>
      </w:r>
      <w:r>
        <w:rPr>
          <w:rFonts w:asciiTheme="minorHAnsi" w:hAnsiTheme="minorHAnsi" w:cstheme="minorHAnsi"/>
          <w:color w:val="000000"/>
          <w:sz w:val="24"/>
          <w:szCs w:val="24"/>
        </w:rPr>
        <w:t xml:space="preserve"> </w:t>
      </w:r>
      <w:r w:rsidR="0056749B">
        <w:rPr>
          <w:rFonts w:asciiTheme="minorHAnsi" w:hAnsiTheme="minorHAnsi" w:cstheme="minorHAnsi"/>
          <w:color w:val="000000"/>
          <w:sz w:val="24"/>
          <w:szCs w:val="24"/>
        </w:rPr>
        <w:t>tributários</w:t>
      </w:r>
      <w:r>
        <w:rPr>
          <w:rFonts w:asciiTheme="minorHAnsi" w:hAnsiTheme="minorHAnsi" w:cstheme="minorHAnsi"/>
          <w:color w:val="000000"/>
          <w:sz w:val="24"/>
          <w:szCs w:val="24"/>
        </w:rPr>
        <w:t xml:space="preserve"> FEDERAIS e Dívida Ativa da </w:t>
      </w:r>
      <w:r w:rsidR="0056749B">
        <w:rPr>
          <w:rFonts w:asciiTheme="minorHAnsi" w:hAnsiTheme="minorHAnsi" w:cstheme="minorHAnsi"/>
          <w:color w:val="000000"/>
          <w:sz w:val="24"/>
          <w:szCs w:val="24"/>
        </w:rPr>
        <w:t>União</w:t>
      </w:r>
      <w:r>
        <w:rPr>
          <w:rFonts w:asciiTheme="minorHAnsi" w:hAnsiTheme="minorHAnsi" w:cstheme="minorHAnsi"/>
          <w:color w:val="000000"/>
          <w:sz w:val="24"/>
          <w:szCs w:val="24"/>
        </w:rPr>
        <w:t>;</w:t>
      </w:r>
      <w:r>
        <w:rPr>
          <w:rFonts w:asciiTheme="minorHAnsi" w:hAnsiTheme="minorHAnsi" w:cstheme="minorHAnsi"/>
          <w:color w:val="000000"/>
          <w:sz w:val="24"/>
          <w:szCs w:val="24"/>
        </w:rPr>
        <w:br/>
      </w:r>
      <w:r>
        <w:rPr>
          <w:rFonts w:asciiTheme="minorHAnsi" w:hAnsiTheme="minorHAnsi" w:cstheme="minorHAnsi"/>
          <w:color w:val="000000"/>
          <w:sz w:val="24"/>
          <w:szCs w:val="24"/>
        </w:rPr>
        <w:tab/>
        <w:t xml:space="preserve">III - </w:t>
      </w:r>
      <w:r w:rsidR="0056749B">
        <w:rPr>
          <w:rFonts w:asciiTheme="minorHAnsi" w:hAnsiTheme="minorHAnsi" w:cstheme="minorHAnsi"/>
          <w:color w:val="000000"/>
          <w:sz w:val="24"/>
          <w:szCs w:val="24"/>
        </w:rPr>
        <w:t>C</w:t>
      </w:r>
      <w:r>
        <w:rPr>
          <w:rFonts w:asciiTheme="minorHAnsi" w:hAnsiTheme="minorHAnsi" w:cstheme="minorHAnsi"/>
          <w:color w:val="000000"/>
          <w:sz w:val="24"/>
          <w:szCs w:val="24"/>
        </w:rPr>
        <w:t xml:space="preserve">ertidões negativas de </w:t>
      </w:r>
      <w:r w:rsidR="0056749B">
        <w:rPr>
          <w:rFonts w:asciiTheme="minorHAnsi" w:hAnsiTheme="minorHAnsi" w:cstheme="minorHAnsi"/>
          <w:color w:val="000000"/>
          <w:sz w:val="24"/>
          <w:szCs w:val="24"/>
        </w:rPr>
        <w:t>débitos</w:t>
      </w:r>
      <w:r>
        <w:rPr>
          <w:rFonts w:asciiTheme="minorHAnsi" w:hAnsiTheme="minorHAnsi" w:cstheme="minorHAnsi"/>
          <w:color w:val="000000"/>
          <w:sz w:val="24"/>
          <w:szCs w:val="24"/>
        </w:rPr>
        <w:t xml:space="preserve"> relativas </w:t>
      </w:r>
      <w:r w:rsidR="0056749B">
        <w:rPr>
          <w:rFonts w:asciiTheme="minorHAnsi" w:hAnsiTheme="minorHAnsi" w:cstheme="minorHAnsi"/>
          <w:color w:val="000000"/>
          <w:sz w:val="24"/>
          <w:szCs w:val="24"/>
        </w:rPr>
        <w:t>aos créditos tributários</w:t>
      </w:r>
      <w:r>
        <w:rPr>
          <w:rFonts w:asciiTheme="minorHAnsi" w:hAnsiTheme="minorHAnsi" w:cstheme="minorHAnsi"/>
          <w:color w:val="000000"/>
          <w:sz w:val="24"/>
          <w:szCs w:val="24"/>
        </w:rPr>
        <w:t xml:space="preserve"> ESTADUAIS E MUNICIPAIS, expedidas pela sede do Município;</w:t>
      </w:r>
    </w:p>
    <w:p w14:paraId="6CB6A4F2" w14:textId="677B2295"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IV - </w:t>
      </w:r>
      <w:r w:rsidR="0056749B">
        <w:rPr>
          <w:rFonts w:asciiTheme="minorHAnsi" w:hAnsiTheme="minorHAnsi" w:cstheme="minorHAnsi"/>
          <w:color w:val="000000"/>
          <w:sz w:val="24"/>
          <w:szCs w:val="24"/>
        </w:rPr>
        <w:t>Certidão</w:t>
      </w:r>
      <w:r>
        <w:rPr>
          <w:rFonts w:asciiTheme="minorHAnsi" w:hAnsiTheme="minorHAnsi" w:cstheme="minorHAnsi"/>
          <w:color w:val="000000"/>
          <w:sz w:val="24"/>
          <w:szCs w:val="24"/>
        </w:rPr>
        <w:t xml:space="preserve"> negativa de </w:t>
      </w:r>
      <w:r w:rsidR="0056749B">
        <w:rPr>
          <w:rFonts w:asciiTheme="minorHAnsi" w:hAnsiTheme="minorHAnsi" w:cstheme="minorHAnsi"/>
          <w:color w:val="000000"/>
          <w:sz w:val="24"/>
          <w:szCs w:val="24"/>
        </w:rPr>
        <w:t>débitos</w:t>
      </w:r>
      <w:r>
        <w:rPr>
          <w:rFonts w:asciiTheme="minorHAnsi" w:hAnsiTheme="minorHAnsi" w:cstheme="minorHAnsi"/>
          <w:color w:val="000000"/>
          <w:sz w:val="24"/>
          <w:szCs w:val="24"/>
        </w:rPr>
        <w:t xml:space="preserve"> trabalhistas - CNDT, emitida no site do Tribunal Superior do Trabalho; </w:t>
      </w:r>
    </w:p>
    <w:p w14:paraId="35E2CB01" w14:textId="187857CA"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V - </w:t>
      </w:r>
      <w:r w:rsidR="0056749B">
        <w:rPr>
          <w:rFonts w:asciiTheme="minorHAnsi" w:hAnsiTheme="minorHAnsi" w:cstheme="minorHAnsi"/>
          <w:color w:val="000000"/>
          <w:sz w:val="24"/>
          <w:szCs w:val="24"/>
        </w:rPr>
        <w:t>Comprovante</w:t>
      </w:r>
      <w:r>
        <w:rPr>
          <w:rFonts w:asciiTheme="minorHAnsi" w:hAnsiTheme="minorHAnsi" w:cstheme="minorHAnsi"/>
          <w:color w:val="000000"/>
          <w:sz w:val="24"/>
          <w:szCs w:val="24"/>
        </w:rPr>
        <w:t xml:space="preserve"> de residência, por meio da apresentação de contas relativas à residência ou de declaração assinada pelo agente cultural.</w:t>
      </w:r>
    </w:p>
    <w:p w14:paraId="5892BF33" w14:textId="544B19D5"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VI - </w:t>
      </w:r>
      <w:r w:rsidR="0056749B">
        <w:rPr>
          <w:rFonts w:asciiTheme="minorHAnsi" w:hAnsiTheme="minorHAnsi" w:cstheme="minorHAnsi"/>
          <w:color w:val="000000"/>
          <w:sz w:val="24"/>
          <w:szCs w:val="24"/>
        </w:rPr>
        <w:t>Comprovante</w:t>
      </w:r>
      <w:r>
        <w:rPr>
          <w:rFonts w:asciiTheme="minorHAnsi" w:hAnsiTheme="minorHAnsi" w:cstheme="minorHAnsi"/>
          <w:color w:val="000000"/>
          <w:sz w:val="24"/>
          <w:szCs w:val="24"/>
        </w:rPr>
        <w:t xml:space="preserve"> de conta bancária de Pessoa Física *ESPECÍFICA PARA O RECEBIMENTO DO RECURSO, em nome da empresa proponente, informando: número da agência bancária com dígito, número da conta- corrente com dígito.</w:t>
      </w:r>
    </w:p>
    <w:p w14:paraId="10BDFF91"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color w:val="000000"/>
          <w:sz w:val="24"/>
          <w:szCs w:val="24"/>
        </w:rPr>
      </w:pPr>
    </w:p>
    <w:p w14:paraId="640210B3"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i/>
          <w:iCs/>
          <w:color w:val="000000"/>
          <w:sz w:val="20"/>
          <w:szCs w:val="20"/>
        </w:rPr>
      </w:pPr>
      <w:r>
        <w:rPr>
          <w:rFonts w:asciiTheme="minorHAnsi" w:hAnsiTheme="minorHAnsi" w:cstheme="minorHAnsi"/>
          <w:b/>
          <w:i/>
          <w:iCs/>
          <w:color w:val="000000"/>
        </w:rPr>
        <w:t>Atenção!</w:t>
      </w:r>
      <w:r>
        <w:rPr>
          <w:rFonts w:asciiTheme="minorHAnsi" w:hAnsiTheme="minorHAnsi" w:cstheme="minorHAnsi"/>
          <w:i/>
          <w:iCs/>
          <w:color w:val="000000"/>
        </w:rPr>
        <w:t xml:space="preserve">  A comprovação de residência poderá ser dispensada nas hipóteses de agentes culturais:</w:t>
      </w:r>
    </w:p>
    <w:p w14:paraId="3E47979E" w14:textId="79300E5E"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i/>
          <w:iCs/>
          <w:color w:val="000000"/>
          <w:sz w:val="20"/>
          <w:szCs w:val="20"/>
        </w:rPr>
      </w:pPr>
      <w:r>
        <w:rPr>
          <w:rFonts w:asciiTheme="minorHAnsi" w:hAnsiTheme="minorHAnsi" w:cstheme="minorHAnsi"/>
          <w:i/>
          <w:iCs/>
          <w:color w:val="000000"/>
        </w:rPr>
        <w:t xml:space="preserve">I - </w:t>
      </w:r>
      <w:r w:rsidR="0056749B">
        <w:rPr>
          <w:rFonts w:asciiTheme="minorHAnsi" w:hAnsiTheme="minorHAnsi" w:cstheme="minorHAnsi"/>
          <w:i/>
          <w:iCs/>
          <w:color w:val="000000"/>
        </w:rPr>
        <w:t>Pertencentes</w:t>
      </w:r>
      <w:r>
        <w:rPr>
          <w:rFonts w:asciiTheme="minorHAnsi" w:hAnsiTheme="minorHAnsi" w:cstheme="minorHAnsi"/>
          <w:i/>
          <w:iCs/>
          <w:color w:val="000000"/>
        </w:rPr>
        <w:t xml:space="preserve"> a comunidade indígena, quilombola, cigana ou circense;</w:t>
      </w:r>
    </w:p>
    <w:p w14:paraId="5B905426" w14:textId="0DD018A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i/>
          <w:iCs/>
          <w:color w:val="000000"/>
          <w:sz w:val="20"/>
          <w:szCs w:val="20"/>
        </w:rPr>
      </w:pPr>
      <w:r>
        <w:rPr>
          <w:rFonts w:asciiTheme="minorHAnsi" w:hAnsiTheme="minorHAnsi" w:cstheme="minorHAnsi"/>
          <w:i/>
          <w:iCs/>
          <w:color w:val="000000"/>
        </w:rPr>
        <w:t xml:space="preserve">II - </w:t>
      </w:r>
      <w:r w:rsidR="0056749B">
        <w:rPr>
          <w:rFonts w:asciiTheme="minorHAnsi" w:hAnsiTheme="minorHAnsi" w:cstheme="minorHAnsi"/>
          <w:i/>
          <w:iCs/>
          <w:color w:val="000000"/>
        </w:rPr>
        <w:t>Pertencentes</w:t>
      </w:r>
      <w:r>
        <w:rPr>
          <w:rFonts w:asciiTheme="minorHAnsi" w:hAnsiTheme="minorHAnsi" w:cstheme="minorHAnsi"/>
          <w:i/>
          <w:iCs/>
          <w:color w:val="000000"/>
        </w:rPr>
        <w:t xml:space="preserve"> a população nômade ou itinerante; ou</w:t>
      </w:r>
    </w:p>
    <w:p w14:paraId="4AF92825" w14:textId="750D5522"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i/>
          <w:iCs/>
          <w:color w:val="000000"/>
          <w:sz w:val="20"/>
          <w:szCs w:val="20"/>
        </w:rPr>
      </w:pPr>
      <w:r>
        <w:rPr>
          <w:rFonts w:asciiTheme="minorHAnsi" w:hAnsiTheme="minorHAnsi" w:cstheme="minorHAnsi"/>
          <w:i/>
          <w:iCs/>
          <w:color w:val="000000"/>
        </w:rPr>
        <w:t xml:space="preserve">III - </w:t>
      </w:r>
      <w:r w:rsidR="0056749B">
        <w:rPr>
          <w:rFonts w:asciiTheme="minorHAnsi" w:hAnsiTheme="minorHAnsi" w:cstheme="minorHAnsi"/>
          <w:i/>
          <w:iCs/>
          <w:color w:val="000000"/>
        </w:rPr>
        <w:t>Q</w:t>
      </w:r>
      <w:r>
        <w:rPr>
          <w:rFonts w:asciiTheme="minorHAnsi" w:hAnsiTheme="minorHAnsi" w:cstheme="minorHAnsi"/>
          <w:i/>
          <w:iCs/>
          <w:color w:val="000000"/>
        </w:rPr>
        <w:t>ue se encontrem em situação de rua.</w:t>
      </w:r>
    </w:p>
    <w:p w14:paraId="5385F453"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54FAE8A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SE O AGENTE CULTURAL FOR </w:t>
      </w:r>
      <w:r>
        <w:rPr>
          <w:rFonts w:asciiTheme="minorHAnsi" w:hAnsiTheme="minorHAnsi" w:cstheme="minorHAnsi"/>
          <w:b/>
          <w:color w:val="000000"/>
          <w:sz w:val="24"/>
          <w:szCs w:val="24"/>
        </w:rPr>
        <w:t>PESSOA JURÍDICA</w:t>
      </w:r>
      <w:r>
        <w:rPr>
          <w:rFonts w:asciiTheme="minorHAnsi" w:hAnsiTheme="minorHAnsi" w:cstheme="minorHAnsi"/>
          <w:color w:val="000000"/>
          <w:sz w:val="24"/>
          <w:szCs w:val="24"/>
        </w:rPr>
        <w:t xml:space="preserve">: </w:t>
      </w:r>
    </w:p>
    <w:p w14:paraId="38BCE421" w14:textId="3CF42288"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 - </w:t>
      </w:r>
      <w:r w:rsidR="0056749B">
        <w:rPr>
          <w:rFonts w:asciiTheme="minorHAnsi" w:hAnsiTheme="minorHAnsi" w:cstheme="minorHAnsi"/>
          <w:color w:val="000000"/>
          <w:sz w:val="24"/>
          <w:szCs w:val="24"/>
        </w:rPr>
        <w:t>Inscrição</w:t>
      </w:r>
      <w:r>
        <w:rPr>
          <w:rFonts w:asciiTheme="minorHAnsi" w:hAnsiTheme="minorHAnsi" w:cstheme="minorHAnsi"/>
          <w:color w:val="000000"/>
          <w:sz w:val="24"/>
          <w:szCs w:val="24"/>
        </w:rPr>
        <w:t xml:space="preserve"> no cadastro nacional de pessoa </w:t>
      </w:r>
      <w:r w:rsidR="0056749B">
        <w:rPr>
          <w:rFonts w:asciiTheme="minorHAnsi" w:hAnsiTheme="minorHAnsi" w:cstheme="minorHAnsi"/>
          <w:color w:val="000000"/>
          <w:sz w:val="24"/>
          <w:szCs w:val="24"/>
        </w:rPr>
        <w:t>jurídica</w:t>
      </w:r>
      <w:r>
        <w:rPr>
          <w:rFonts w:asciiTheme="minorHAnsi" w:hAnsiTheme="minorHAnsi" w:cstheme="minorHAnsi"/>
          <w:color w:val="000000"/>
          <w:sz w:val="24"/>
          <w:szCs w:val="24"/>
        </w:rPr>
        <w:t xml:space="preserve"> - CNPJ, emitida no site da Secretaria da Receita Federal do Brasil;</w:t>
      </w:r>
    </w:p>
    <w:p w14:paraId="41889111" w14:textId="0F1EF768"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 - </w:t>
      </w:r>
      <w:r w:rsidR="0056749B">
        <w:rPr>
          <w:rFonts w:asciiTheme="minorHAnsi" w:hAnsiTheme="minorHAnsi" w:cstheme="minorHAnsi"/>
          <w:color w:val="000000"/>
          <w:sz w:val="24"/>
          <w:szCs w:val="24"/>
        </w:rPr>
        <w:t>Atos</w:t>
      </w:r>
      <w:r>
        <w:rPr>
          <w:rFonts w:asciiTheme="minorHAnsi" w:hAnsiTheme="minorHAnsi" w:cstheme="minorHAnsi"/>
          <w:color w:val="000000"/>
          <w:sz w:val="24"/>
          <w:szCs w:val="24"/>
        </w:rPr>
        <w:t xml:space="preserve"> constitutivos, qual seja o contrato social, nos casos de pessoas jurídicas com fins lucrativos, ou estatuto, nos casos de organizações da sociedade civil;</w:t>
      </w:r>
    </w:p>
    <w:p w14:paraId="2F32132A" w14:textId="68A1AA96"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III – </w:t>
      </w:r>
      <w:r w:rsidR="0056749B">
        <w:rPr>
          <w:rFonts w:asciiTheme="minorHAnsi" w:hAnsiTheme="minorHAnsi" w:cstheme="minorHAnsi"/>
          <w:color w:val="000000"/>
          <w:sz w:val="24"/>
          <w:szCs w:val="24"/>
        </w:rPr>
        <w:t>D</w:t>
      </w:r>
      <w:r>
        <w:rPr>
          <w:rFonts w:asciiTheme="minorHAnsi" w:hAnsiTheme="minorHAnsi" w:cstheme="minorHAnsi"/>
          <w:color w:val="000000"/>
          <w:sz w:val="24"/>
          <w:szCs w:val="24"/>
        </w:rPr>
        <w:t xml:space="preserve">ocumento pessoal do agente cultural que contenha RG e CPF (Ex.: Carteira de Identidade, Carteira Nacional de Habilitação – CNH, Carteira de Trabalho, </w:t>
      </w:r>
      <w:proofErr w:type="spellStart"/>
      <w:r>
        <w:rPr>
          <w:rFonts w:asciiTheme="minorHAnsi" w:hAnsiTheme="minorHAnsi" w:cstheme="minorHAnsi"/>
          <w:color w:val="000000"/>
          <w:sz w:val="24"/>
          <w:szCs w:val="24"/>
        </w:rPr>
        <w:t>etc</w:t>
      </w:r>
      <w:proofErr w:type="spellEnd"/>
      <w:r>
        <w:rPr>
          <w:rFonts w:asciiTheme="minorHAnsi" w:hAnsiTheme="minorHAnsi" w:cstheme="minorHAnsi"/>
          <w:color w:val="000000"/>
          <w:sz w:val="24"/>
          <w:szCs w:val="24"/>
        </w:rPr>
        <w:t>);</w:t>
      </w:r>
    </w:p>
    <w:p w14:paraId="2F1611DE" w14:textId="44A3034F"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IV - </w:t>
      </w:r>
      <w:r w:rsidR="0056749B">
        <w:rPr>
          <w:rFonts w:asciiTheme="minorHAnsi" w:hAnsiTheme="minorHAnsi" w:cstheme="minorHAnsi"/>
          <w:color w:val="000000"/>
          <w:sz w:val="24"/>
          <w:szCs w:val="24"/>
        </w:rPr>
        <w:t>Certidão</w:t>
      </w:r>
      <w:r>
        <w:rPr>
          <w:rFonts w:asciiTheme="minorHAnsi" w:hAnsiTheme="minorHAnsi" w:cstheme="minorHAnsi"/>
          <w:color w:val="000000"/>
          <w:sz w:val="24"/>
          <w:szCs w:val="24"/>
        </w:rPr>
        <w:t xml:space="preserve"> negativa de </w:t>
      </w:r>
      <w:r w:rsidR="0056749B">
        <w:rPr>
          <w:rFonts w:asciiTheme="minorHAnsi" w:hAnsiTheme="minorHAnsi" w:cstheme="minorHAnsi"/>
          <w:color w:val="000000"/>
          <w:sz w:val="24"/>
          <w:szCs w:val="24"/>
        </w:rPr>
        <w:t>falência</w:t>
      </w:r>
      <w:r>
        <w:rPr>
          <w:rFonts w:asciiTheme="minorHAnsi" w:hAnsiTheme="minorHAnsi" w:cstheme="minorHAnsi"/>
          <w:color w:val="000000"/>
          <w:sz w:val="24"/>
          <w:szCs w:val="24"/>
        </w:rPr>
        <w:t xml:space="preserve"> e </w:t>
      </w:r>
      <w:r w:rsidR="0056749B">
        <w:rPr>
          <w:rFonts w:asciiTheme="minorHAnsi" w:hAnsiTheme="minorHAnsi" w:cstheme="minorHAnsi"/>
          <w:color w:val="000000"/>
          <w:sz w:val="24"/>
          <w:szCs w:val="24"/>
        </w:rPr>
        <w:t>recuperação</w:t>
      </w:r>
      <w:r>
        <w:rPr>
          <w:rFonts w:asciiTheme="minorHAnsi" w:hAnsiTheme="minorHAnsi" w:cstheme="minorHAnsi"/>
          <w:color w:val="000000"/>
          <w:sz w:val="24"/>
          <w:szCs w:val="24"/>
        </w:rPr>
        <w:t xml:space="preserve"> judicial, expedida pelo Tribunal de </w:t>
      </w:r>
      <w:r w:rsidR="0056749B">
        <w:rPr>
          <w:rFonts w:asciiTheme="minorHAnsi" w:hAnsiTheme="minorHAnsi" w:cstheme="minorHAnsi"/>
          <w:color w:val="000000"/>
          <w:sz w:val="24"/>
          <w:szCs w:val="24"/>
        </w:rPr>
        <w:t>Justiça</w:t>
      </w:r>
      <w:r>
        <w:rPr>
          <w:rFonts w:asciiTheme="minorHAnsi" w:hAnsiTheme="minorHAnsi" w:cstheme="minorHAnsi"/>
          <w:color w:val="000000"/>
          <w:sz w:val="24"/>
          <w:szCs w:val="24"/>
        </w:rPr>
        <w:t xml:space="preserve"> estadual, nos casos de pessoas </w:t>
      </w:r>
      <w:r w:rsidR="0056749B">
        <w:rPr>
          <w:rFonts w:asciiTheme="minorHAnsi" w:hAnsiTheme="minorHAnsi" w:cstheme="minorHAnsi"/>
          <w:color w:val="000000"/>
          <w:sz w:val="24"/>
          <w:szCs w:val="24"/>
        </w:rPr>
        <w:t>jurídicas</w:t>
      </w:r>
      <w:r>
        <w:rPr>
          <w:rFonts w:asciiTheme="minorHAnsi" w:hAnsiTheme="minorHAnsi" w:cstheme="minorHAnsi"/>
          <w:color w:val="000000"/>
          <w:sz w:val="24"/>
          <w:szCs w:val="24"/>
        </w:rPr>
        <w:t xml:space="preserve"> com fins lucrativos;</w:t>
      </w:r>
    </w:p>
    <w:p w14:paraId="7CB842CB" w14:textId="11219B2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V - </w:t>
      </w:r>
      <w:r w:rsidR="0056749B">
        <w:rPr>
          <w:rFonts w:asciiTheme="minorHAnsi" w:hAnsiTheme="minorHAnsi" w:cstheme="minorHAnsi"/>
          <w:color w:val="000000"/>
          <w:sz w:val="24"/>
          <w:szCs w:val="24"/>
        </w:rPr>
        <w:t>Certidão</w:t>
      </w:r>
      <w:r>
        <w:rPr>
          <w:rFonts w:asciiTheme="minorHAnsi" w:hAnsiTheme="minorHAnsi" w:cstheme="minorHAnsi"/>
          <w:color w:val="000000"/>
          <w:sz w:val="24"/>
          <w:szCs w:val="24"/>
        </w:rPr>
        <w:t xml:space="preserve"> negativa de </w:t>
      </w:r>
      <w:r w:rsidR="0056749B">
        <w:rPr>
          <w:rFonts w:asciiTheme="minorHAnsi" w:hAnsiTheme="minorHAnsi" w:cstheme="minorHAnsi"/>
          <w:color w:val="000000"/>
          <w:sz w:val="24"/>
          <w:szCs w:val="24"/>
        </w:rPr>
        <w:t>débitos</w:t>
      </w:r>
      <w:r>
        <w:rPr>
          <w:rFonts w:asciiTheme="minorHAnsi" w:hAnsiTheme="minorHAnsi" w:cstheme="minorHAnsi"/>
          <w:color w:val="000000"/>
          <w:sz w:val="24"/>
          <w:szCs w:val="24"/>
        </w:rPr>
        <w:t xml:space="preserve"> relativos a </w:t>
      </w:r>
      <w:r w:rsidR="0056749B">
        <w:rPr>
          <w:rFonts w:asciiTheme="minorHAnsi" w:hAnsiTheme="minorHAnsi" w:cstheme="minorHAnsi"/>
          <w:color w:val="000000"/>
          <w:sz w:val="24"/>
          <w:szCs w:val="24"/>
        </w:rPr>
        <w:t>Créditos</w:t>
      </w:r>
      <w:r>
        <w:rPr>
          <w:rFonts w:asciiTheme="minorHAnsi" w:hAnsiTheme="minorHAnsi" w:cstheme="minorHAnsi"/>
          <w:color w:val="000000"/>
          <w:sz w:val="24"/>
          <w:szCs w:val="24"/>
        </w:rPr>
        <w:t xml:space="preserve"> </w:t>
      </w:r>
      <w:r w:rsidR="0056749B">
        <w:rPr>
          <w:rFonts w:asciiTheme="minorHAnsi" w:hAnsiTheme="minorHAnsi" w:cstheme="minorHAnsi"/>
          <w:color w:val="000000"/>
          <w:sz w:val="24"/>
          <w:szCs w:val="24"/>
        </w:rPr>
        <w:t>Tributários</w:t>
      </w:r>
      <w:r>
        <w:rPr>
          <w:rFonts w:asciiTheme="minorHAnsi" w:hAnsiTheme="minorHAnsi" w:cstheme="minorHAnsi"/>
          <w:color w:val="000000"/>
          <w:sz w:val="24"/>
          <w:szCs w:val="24"/>
        </w:rPr>
        <w:t xml:space="preserve"> FEDERAIS e à </w:t>
      </w:r>
      <w:r w:rsidR="0056749B">
        <w:rPr>
          <w:rFonts w:asciiTheme="minorHAnsi" w:hAnsiTheme="minorHAnsi" w:cstheme="minorHAnsi"/>
          <w:color w:val="000000"/>
          <w:sz w:val="24"/>
          <w:szCs w:val="24"/>
        </w:rPr>
        <w:t>Dívida</w:t>
      </w:r>
      <w:r>
        <w:rPr>
          <w:rFonts w:asciiTheme="minorHAnsi" w:hAnsiTheme="minorHAnsi" w:cstheme="minorHAnsi"/>
          <w:color w:val="000000"/>
          <w:sz w:val="24"/>
          <w:szCs w:val="24"/>
        </w:rPr>
        <w:t xml:space="preserve"> Ativa da </w:t>
      </w:r>
      <w:r w:rsidR="0056749B">
        <w:rPr>
          <w:rFonts w:asciiTheme="minorHAnsi" w:hAnsiTheme="minorHAnsi" w:cstheme="minorHAnsi"/>
          <w:color w:val="000000"/>
          <w:sz w:val="24"/>
          <w:szCs w:val="24"/>
        </w:rPr>
        <w:t>União</w:t>
      </w:r>
      <w:r>
        <w:rPr>
          <w:rFonts w:asciiTheme="minorHAnsi" w:hAnsiTheme="minorHAnsi" w:cstheme="minorHAnsi"/>
          <w:color w:val="000000"/>
          <w:sz w:val="24"/>
          <w:szCs w:val="24"/>
        </w:rPr>
        <w:t>;</w:t>
      </w:r>
      <w:r>
        <w:rPr>
          <w:rFonts w:asciiTheme="minorHAnsi" w:hAnsiTheme="minorHAnsi" w:cstheme="minorHAnsi"/>
          <w:color w:val="000000"/>
          <w:sz w:val="24"/>
          <w:szCs w:val="24"/>
        </w:rPr>
        <w:br/>
      </w:r>
      <w:r>
        <w:rPr>
          <w:rFonts w:asciiTheme="minorHAnsi" w:hAnsiTheme="minorHAnsi" w:cstheme="minorHAnsi"/>
          <w:color w:val="000000"/>
          <w:sz w:val="24"/>
          <w:szCs w:val="24"/>
        </w:rPr>
        <w:tab/>
        <w:t xml:space="preserve">VI - </w:t>
      </w:r>
      <w:r w:rsidR="0056749B">
        <w:rPr>
          <w:rFonts w:asciiTheme="minorHAnsi" w:hAnsiTheme="minorHAnsi" w:cstheme="minorHAnsi"/>
          <w:color w:val="000000"/>
          <w:sz w:val="24"/>
          <w:szCs w:val="24"/>
        </w:rPr>
        <w:t>C</w:t>
      </w:r>
      <w:r>
        <w:rPr>
          <w:rFonts w:asciiTheme="minorHAnsi" w:hAnsiTheme="minorHAnsi" w:cstheme="minorHAnsi"/>
          <w:color w:val="000000"/>
          <w:sz w:val="24"/>
          <w:szCs w:val="24"/>
        </w:rPr>
        <w:t xml:space="preserve">ertidões negativas de </w:t>
      </w:r>
      <w:r w:rsidR="0056749B">
        <w:rPr>
          <w:rFonts w:asciiTheme="minorHAnsi" w:hAnsiTheme="minorHAnsi" w:cstheme="minorHAnsi"/>
          <w:color w:val="000000"/>
          <w:sz w:val="24"/>
          <w:szCs w:val="24"/>
        </w:rPr>
        <w:t>débitos</w:t>
      </w:r>
      <w:r>
        <w:rPr>
          <w:rFonts w:asciiTheme="minorHAnsi" w:hAnsiTheme="minorHAnsi" w:cstheme="minorHAnsi"/>
          <w:color w:val="000000"/>
          <w:sz w:val="24"/>
          <w:szCs w:val="24"/>
        </w:rPr>
        <w:t xml:space="preserve"> ESTADUAIS E MUNICIPAIS, expedidas pela sede do Município;</w:t>
      </w:r>
    </w:p>
    <w:p w14:paraId="43E75B15" w14:textId="1910C0B8"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VII - </w:t>
      </w:r>
      <w:r w:rsidR="0056749B">
        <w:rPr>
          <w:rFonts w:asciiTheme="minorHAnsi" w:hAnsiTheme="minorHAnsi" w:cstheme="minorHAnsi"/>
          <w:color w:val="000000"/>
          <w:sz w:val="24"/>
          <w:szCs w:val="24"/>
        </w:rPr>
        <w:t>C</w:t>
      </w:r>
      <w:r>
        <w:rPr>
          <w:rFonts w:asciiTheme="minorHAnsi" w:hAnsiTheme="minorHAnsi" w:cstheme="minorHAnsi"/>
          <w:color w:val="000000"/>
          <w:sz w:val="24"/>
          <w:szCs w:val="24"/>
        </w:rPr>
        <w:t xml:space="preserve">ertificado de regularidade do Fundo de Garantia do Tempo de </w:t>
      </w:r>
      <w:r w:rsidR="0056749B">
        <w:rPr>
          <w:rFonts w:asciiTheme="minorHAnsi" w:hAnsiTheme="minorHAnsi" w:cstheme="minorHAnsi"/>
          <w:color w:val="000000"/>
          <w:sz w:val="24"/>
          <w:szCs w:val="24"/>
        </w:rPr>
        <w:t>Serviço</w:t>
      </w:r>
      <w:r>
        <w:rPr>
          <w:rFonts w:asciiTheme="minorHAnsi" w:hAnsiTheme="minorHAnsi" w:cstheme="minorHAnsi"/>
          <w:color w:val="000000"/>
          <w:sz w:val="24"/>
          <w:szCs w:val="24"/>
        </w:rPr>
        <w:t xml:space="preserve"> - CRF/FGTS;</w:t>
      </w:r>
    </w:p>
    <w:p w14:paraId="1D9E1FDB" w14:textId="4246E3F5"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VIII - </w:t>
      </w:r>
      <w:r w:rsidR="0056749B">
        <w:rPr>
          <w:rFonts w:asciiTheme="minorHAnsi" w:hAnsiTheme="minorHAnsi" w:cstheme="minorHAnsi"/>
          <w:color w:val="000000"/>
          <w:sz w:val="24"/>
          <w:szCs w:val="24"/>
        </w:rPr>
        <w:t>Certidão</w:t>
      </w:r>
      <w:r>
        <w:rPr>
          <w:rFonts w:asciiTheme="minorHAnsi" w:hAnsiTheme="minorHAnsi" w:cstheme="minorHAnsi"/>
          <w:color w:val="000000"/>
          <w:sz w:val="24"/>
          <w:szCs w:val="24"/>
        </w:rPr>
        <w:t xml:space="preserve"> negativa de </w:t>
      </w:r>
      <w:r w:rsidR="0056749B">
        <w:rPr>
          <w:rFonts w:asciiTheme="minorHAnsi" w:hAnsiTheme="minorHAnsi" w:cstheme="minorHAnsi"/>
          <w:color w:val="000000"/>
          <w:sz w:val="24"/>
          <w:szCs w:val="24"/>
        </w:rPr>
        <w:t>débitos</w:t>
      </w:r>
      <w:r>
        <w:rPr>
          <w:rFonts w:asciiTheme="minorHAnsi" w:hAnsiTheme="minorHAnsi" w:cstheme="minorHAnsi"/>
          <w:color w:val="000000"/>
          <w:sz w:val="24"/>
          <w:szCs w:val="24"/>
        </w:rPr>
        <w:t xml:space="preserve"> trabalhistas - CNDT, emitida no site do Tribunal Superior do Trabalho; </w:t>
      </w:r>
    </w:p>
    <w:p w14:paraId="5638C543" w14:textId="7C8C1309"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IX - </w:t>
      </w:r>
      <w:r w:rsidR="0056749B">
        <w:rPr>
          <w:rFonts w:asciiTheme="minorHAnsi" w:hAnsiTheme="minorHAnsi" w:cstheme="minorHAnsi"/>
          <w:color w:val="000000"/>
          <w:sz w:val="24"/>
          <w:szCs w:val="24"/>
        </w:rPr>
        <w:t>Comprovante</w:t>
      </w:r>
      <w:r>
        <w:rPr>
          <w:rFonts w:asciiTheme="minorHAnsi" w:hAnsiTheme="minorHAnsi" w:cstheme="minorHAnsi"/>
          <w:color w:val="000000"/>
          <w:sz w:val="24"/>
          <w:szCs w:val="24"/>
        </w:rPr>
        <w:t xml:space="preserve"> de conta bancária de Pessoa Jurídica *ESPECÍFICA PARA O RECEBIMENTO DO RECURSO, em nome da empresa proponente, informando: número da agência bancária com dígito, número da conta- corrente com dígito.</w:t>
      </w:r>
    </w:p>
    <w:p w14:paraId="5AF477BA"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p>
    <w:p w14:paraId="6FA1F2F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b/>
          <w:color w:val="000000"/>
          <w:sz w:val="24"/>
          <w:szCs w:val="24"/>
        </w:rPr>
      </w:pPr>
      <w:r>
        <w:rPr>
          <w:rFonts w:asciiTheme="minorHAnsi" w:hAnsiTheme="minorHAnsi" w:cstheme="minorHAnsi"/>
          <w:color w:val="000000"/>
          <w:sz w:val="24"/>
          <w:szCs w:val="24"/>
        </w:rPr>
        <w:t xml:space="preserve">SE O AGENTE CULTURAL FOR </w:t>
      </w:r>
      <w:r>
        <w:rPr>
          <w:rFonts w:asciiTheme="minorHAnsi" w:hAnsiTheme="minorHAnsi" w:cstheme="minorHAnsi"/>
          <w:b/>
          <w:color w:val="000000"/>
          <w:sz w:val="24"/>
          <w:szCs w:val="24"/>
        </w:rPr>
        <w:t>GRUPO OU COLETIVO SEM PERSONALIDADE JURÍDICA (SEM CNPJ):</w:t>
      </w:r>
    </w:p>
    <w:p w14:paraId="32F39446" w14:textId="163F1298"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 – </w:t>
      </w:r>
      <w:r w:rsidR="0056749B">
        <w:rPr>
          <w:rFonts w:asciiTheme="minorHAnsi" w:hAnsiTheme="minorHAnsi" w:cstheme="minorHAnsi"/>
          <w:color w:val="000000"/>
          <w:sz w:val="24"/>
          <w:szCs w:val="24"/>
        </w:rPr>
        <w:t>Documento</w:t>
      </w:r>
      <w:r>
        <w:rPr>
          <w:rFonts w:asciiTheme="minorHAnsi" w:hAnsiTheme="minorHAnsi" w:cstheme="minorHAnsi"/>
          <w:color w:val="000000"/>
          <w:sz w:val="24"/>
          <w:szCs w:val="24"/>
        </w:rPr>
        <w:t xml:space="preserve"> pessoal do agente cultural que contenha RG e CPF (Ex.: Carteira de Identidade, Carteira Nacional de Habilitação – CNH, Carteira de Trabalho, </w:t>
      </w:r>
      <w:proofErr w:type="spellStart"/>
      <w:r>
        <w:rPr>
          <w:rFonts w:asciiTheme="minorHAnsi" w:hAnsiTheme="minorHAnsi" w:cstheme="minorHAnsi"/>
          <w:color w:val="000000"/>
          <w:sz w:val="24"/>
          <w:szCs w:val="24"/>
        </w:rPr>
        <w:t>etc</w:t>
      </w:r>
      <w:proofErr w:type="spellEnd"/>
      <w:r>
        <w:rPr>
          <w:rFonts w:asciiTheme="minorHAnsi" w:hAnsiTheme="minorHAnsi" w:cstheme="minorHAnsi"/>
          <w:color w:val="000000"/>
          <w:sz w:val="24"/>
          <w:szCs w:val="24"/>
        </w:rPr>
        <w:t>);</w:t>
      </w:r>
    </w:p>
    <w:p w14:paraId="458C1C78" w14:textId="12DC4602"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II - </w:t>
      </w:r>
      <w:r w:rsidR="0056749B">
        <w:rPr>
          <w:rFonts w:asciiTheme="minorHAnsi" w:hAnsiTheme="minorHAnsi" w:cstheme="minorHAnsi"/>
          <w:color w:val="000000"/>
          <w:sz w:val="24"/>
          <w:szCs w:val="24"/>
        </w:rPr>
        <w:t>Certidão</w:t>
      </w:r>
      <w:r>
        <w:rPr>
          <w:rFonts w:asciiTheme="minorHAnsi" w:hAnsiTheme="minorHAnsi" w:cstheme="minorHAnsi"/>
          <w:color w:val="000000"/>
          <w:sz w:val="24"/>
          <w:szCs w:val="24"/>
        </w:rPr>
        <w:t xml:space="preserve"> negativa de </w:t>
      </w:r>
      <w:r w:rsidR="0056749B">
        <w:rPr>
          <w:rFonts w:asciiTheme="minorHAnsi" w:hAnsiTheme="minorHAnsi" w:cstheme="minorHAnsi"/>
          <w:color w:val="000000"/>
          <w:sz w:val="24"/>
          <w:szCs w:val="24"/>
        </w:rPr>
        <w:t>débitos</w:t>
      </w:r>
      <w:r>
        <w:rPr>
          <w:rFonts w:asciiTheme="minorHAnsi" w:hAnsiTheme="minorHAnsi" w:cstheme="minorHAnsi"/>
          <w:color w:val="000000"/>
          <w:sz w:val="24"/>
          <w:szCs w:val="24"/>
        </w:rPr>
        <w:t xml:space="preserve"> relativos a </w:t>
      </w:r>
      <w:r w:rsidR="0056749B">
        <w:rPr>
          <w:rFonts w:asciiTheme="minorHAnsi" w:hAnsiTheme="minorHAnsi" w:cstheme="minorHAnsi"/>
          <w:color w:val="000000"/>
          <w:sz w:val="24"/>
          <w:szCs w:val="24"/>
        </w:rPr>
        <w:t>créditos</w:t>
      </w:r>
      <w:r>
        <w:rPr>
          <w:rFonts w:asciiTheme="minorHAnsi" w:hAnsiTheme="minorHAnsi" w:cstheme="minorHAnsi"/>
          <w:color w:val="000000"/>
          <w:sz w:val="24"/>
          <w:szCs w:val="24"/>
        </w:rPr>
        <w:t xml:space="preserve"> </w:t>
      </w:r>
      <w:r w:rsidR="0056749B">
        <w:rPr>
          <w:rFonts w:asciiTheme="minorHAnsi" w:hAnsiTheme="minorHAnsi" w:cstheme="minorHAnsi"/>
          <w:color w:val="000000"/>
          <w:sz w:val="24"/>
          <w:szCs w:val="24"/>
        </w:rPr>
        <w:t>tributários</w:t>
      </w:r>
      <w:r>
        <w:rPr>
          <w:rFonts w:asciiTheme="minorHAnsi" w:hAnsiTheme="minorHAnsi" w:cstheme="minorHAnsi"/>
          <w:color w:val="000000"/>
          <w:sz w:val="24"/>
          <w:szCs w:val="24"/>
        </w:rPr>
        <w:t xml:space="preserve"> federais e Dívida Ativa da </w:t>
      </w:r>
      <w:r w:rsidR="0056749B">
        <w:rPr>
          <w:rFonts w:asciiTheme="minorHAnsi" w:hAnsiTheme="minorHAnsi" w:cstheme="minorHAnsi"/>
          <w:color w:val="000000"/>
          <w:sz w:val="24"/>
          <w:szCs w:val="24"/>
        </w:rPr>
        <w:t>União</w:t>
      </w:r>
      <w:r>
        <w:rPr>
          <w:rFonts w:asciiTheme="minorHAnsi" w:hAnsiTheme="minorHAnsi" w:cstheme="minorHAnsi"/>
          <w:color w:val="000000"/>
          <w:sz w:val="24"/>
          <w:szCs w:val="24"/>
        </w:rPr>
        <w:t xml:space="preserve"> em nome do representante do grupo;</w:t>
      </w:r>
      <w:r>
        <w:rPr>
          <w:rFonts w:asciiTheme="minorHAnsi" w:hAnsiTheme="minorHAnsi" w:cstheme="minorHAnsi"/>
          <w:color w:val="000000"/>
          <w:sz w:val="24"/>
          <w:szCs w:val="24"/>
        </w:rPr>
        <w:br/>
      </w:r>
      <w:r>
        <w:rPr>
          <w:rFonts w:asciiTheme="minorHAnsi" w:hAnsiTheme="minorHAnsi" w:cstheme="minorHAnsi"/>
          <w:color w:val="000000"/>
          <w:sz w:val="24"/>
          <w:szCs w:val="24"/>
        </w:rPr>
        <w:tab/>
        <w:t xml:space="preserve">II - </w:t>
      </w:r>
      <w:r w:rsidR="0056749B">
        <w:rPr>
          <w:rFonts w:asciiTheme="minorHAnsi" w:hAnsiTheme="minorHAnsi" w:cstheme="minorHAnsi"/>
          <w:color w:val="000000"/>
          <w:sz w:val="24"/>
          <w:szCs w:val="24"/>
        </w:rPr>
        <w:t>C</w:t>
      </w:r>
      <w:r>
        <w:rPr>
          <w:rFonts w:asciiTheme="minorHAnsi" w:hAnsiTheme="minorHAnsi" w:cstheme="minorHAnsi"/>
          <w:color w:val="000000"/>
          <w:sz w:val="24"/>
          <w:szCs w:val="24"/>
        </w:rPr>
        <w:t xml:space="preserve">ertidões negativas de </w:t>
      </w:r>
      <w:r w:rsidR="0056749B">
        <w:rPr>
          <w:rFonts w:asciiTheme="minorHAnsi" w:hAnsiTheme="minorHAnsi" w:cstheme="minorHAnsi"/>
          <w:color w:val="000000"/>
          <w:sz w:val="24"/>
          <w:szCs w:val="24"/>
        </w:rPr>
        <w:t>débitos</w:t>
      </w:r>
      <w:r>
        <w:rPr>
          <w:rFonts w:asciiTheme="minorHAnsi" w:hAnsiTheme="minorHAnsi" w:cstheme="minorHAnsi"/>
          <w:color w:val="000000"/>
          <w:sz w:val="24"/>
          <w:szCs w:val="24"/>
        </w:rPr>
        <w:t xml:space="preserve"> relativas </w:t>
      </w:r>
      <w:r w:rsidR="0056749B">
        <w:rPr>
          <w:rFonts w:asciiTheme="minorHAnsi" w:hAnsiTheme="minorHAnsi" w:cstheme="minorHAnsi"/>
          <w:color w:val="000000"/>
          <w:sz w:val="24"/>
          <w:szCs w:val="24"/>
        </w:rPr>
        <w:t>aos créditos tributários</w:t>
      </w:r>
      <w:r>
        <w:rPr>
          <w:rFonts w:asciiTheme="minorHAnsi" w:hAnsiTheme="minorHAnsi" w:cstheme="minorHAnsi"/>
          <w:color w:val="000000"/>
          <w:sz w:val="24"/>
          <w:szCs w:val="24"/>
        </w:rPr>
        <w:t xml:space="preserve"> estaduais e municipais, expedidas pel</w:t>
      </w:r>
      <w:r>
        <w:rPr>
          <w:rFonts w:asciiTheme="minorHAnsi" w:hAnsiTheme="minorHAnsi" w:cstheme="minorHAnsi"/>
          <w:sz w:val="24"/>
          <w:szCs w:val="24"/>
        </w:rPr>
        <w:t xml:space="preserve">a sede do Município </w:t>
      </w:r>
      <w:r>
        <w:rPr>
          <w:rFonts w:asciiTheme="minorHAnsi" w:hAnsiTheme="minorHAnsi" w:cstheme="minorHAnsi"/>
          <w:color w:val="000000"/>
          <w:sz w:val="24"/>
          <w:szCs w:val="24"/>
        </w:rPr>
        <w:t>em nome do representante do grupo</w:t>
      </w:r>
    </w:p>
    <w:p w14:paraId="2B2CF5AC" w14:textId="2412BEFE"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IV - </w:t>
      </w:r>
      <w:r w:rsidR="0056749B">
        <w:rPr>
          <w:rFonts w:asciiTheme="minorHAnsi" w:hAnsiTheme="minorHAnsi" w:cstheme="minorHAnsi"/>
          <w:color w:val="000000"/>
          <w:sz w:val="24"/>
          <w:szCs w:val="24"/>
        </w:rPr>
        <w:t>Certidão</w:t>
      </w:r>
      <w:r>
        <w:rPr>
          <w:rFonts w:asciiTheme="minorHAnsi" w:hAnsiTheme="minorHAnsi" w:cstheme="minorHAnsi"/>
          <w:color w:val="000000"/>
          <w:sz w:val="24"/>
          <w:szCs w:val="24"/>
        </w:rPr>
        <w:t xml:space="preserve"> negativa de </w:t>
      </w:r>
      <w:r w:rsidR="0056749B">
        <w:rPr>
          <w:rFonts w:asciiTheme="minorHAnsi" w:hAnsiTheme="minorHAnsi" w:cstheme="minorHAnsi"/>
          <w:color w:val="000000"/>
          <w:sz w:val="24"/>
          <w:szCs w:val="24"/>
        </w:rPr>
        <w:t>débitos</w:t>
      </w:r>
      <w:r>
        <w:rPr>
          <w:rFonts w:asciiTheme="minorHAnsi" w:hAnsiTheme="minorHAnsi" w:cstheme="minorHAnsi"/>
          <w:color w:val="000000"/>
          <w:sz w:val="24"/>
          <w:szCs w:val="24"/>
        </w:rPr>
        <w:t xml:space="preserve"> trabalhistas - CNDT, emitida no site do Tribunal Superior do Trabalho em nome do representante do grupo; </w:t>
      </w:r>
    </w:p>
    <w:p w14:paraId="76D9854C" w14:textId="0313E7A2"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V - </w:t>
      </w:r>
      <w:r w:rsidR="0056749B">
        <w:rPr>
          <w:rFonts w:asciiTheme="minorHAnsi" w:hAnsiTheme="minorHAnsi" w:cstheme="minorHAnsi"/>
          <w:color w:val="000000"/>
          <w:sz w:val="24"/>
          <w:szCs w:val="24"/>
        </w:rPr>
        <w:t>Comprovante</w:t>
      </w:r>
      <w:r>
        <w:rPr>
          <w:rFonts w:asciiTheme="minorHAnsi" w:hAnsiTheme="minorHAnsi" w:cstheme="minorHAnsi"/>
          <w:color w:val="000000"/>
          <w:sz w:val="24"/>
          <w:szCs w:val="24"/>
        </w:rPr>
        <w:t xml:space="preserve"> de residência, por meio da apresentação de contas relativas à residência ou de declaração assinada pelo agente cultural, em nome do representante do grupo.</w:t>
      </w:r>
    </w:p>
    <w:p w14:paraId="11DBAF32" w14:textId="6B060B38"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VI - </w:t>
      </w:r>
      <w:r w:rsidR="0056749B">
        <w:rPr>
          <w:rFonts w:asciiTheme="minorHAnsi" w:hAnsiTheme="minorHAnsi" w:cstheme="minorHAnsi"/>
          <w:color w:val="000000"/>
          <w:sz w:val="24"/>
          <w:szCs w:val="24"/>
        </w:rPr>
        <w:t>Comprovante</w:t>
      </w:r>
      <w:r>
        <w:rPr>
          <w:rFonts w:asciiTheme="minorHAnsi" w:hAnsiTheme="minorHAnsi" w:cstheme="minorHAnsi"/>
          <w:color w:val="000000"/>
          <w:sz w:val="24"/>
          <w:szCs w:val="24"/>
        </w:rPr>
        <w:t xml:space="preserve"> de conta bancária de Pessoa Física representante do Grupo *ESPECÍFICA PARA O RECEBIMENTO DO RECURSO, em nome da empresa proponente, informando: número da agência bancária com dígito, número da conta- corrente com dígito.</w:t>
      </w:r>
    </w:p>
    <w:p w14:paraId="33DCCAEF" w14:textId="21A6900B"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b/>
          <w:bCs/>
          <w:i/>
          <w:iCs/>
          <w:color w:val="000000"/>
          <w:sz w:val="24"/>
          <w:szCs w:val="24"/>
        </w:rPr>
      </w:pPr>
      <w:bookmarkStart w:id="1" w:name="_Hlk167720092"/>
      <w:r>
        <w:rPr>
          <w:rFonts w:asciiTheme="minorHAnsi" w:hAnsiTheme="minorHAnsi" w:cstheme="minorHAnsi"/>
          <w:b/>
          <w:bCs/>
          <w:i/>
          <w:iCs/>
          <w:color w:val="000000"/>
          <w:sz w:val="24"/>
          <w:szCs w:val="24"/>
        </w:rPr>
        <w:t xml:space="preserve">As </w:t>
      </w:r>
      <w:r w:rsidR="0056749B">
        <w:rPr>
          <w:rFonts w:asciiTheme="minorHAnsi" w:hAnsiTheme="minorHAnsi" w:cstheme="minorHAnsi"/>
          <w:b/>
          <w:bCs/>
          <w:i/>
          <w:iCs/>
          <w:color w:val="000000"/>
          <w:sz w:val="24"/>
          <w:szCs w:val="24"/>
        </w:rPr>
        <w:t>certidões</w:t>
      </w:r>
      <w:r>
        <w:rPr>
          <w:rFonts w:asciiTheme="minorHAnsi" w:hAnsiTheme="minorHAnsi" w:cstheme="minorHAnsi"/>
          <w:b/>
          <w:bCs/>
          <w:i/>
          <w:iCs/>
          <w:color w:val="000000"/>
          <w:sz w:val="24"/>
          <w:szCs w:val="24"/>
        </w:rPr>
        <w:t xml:space="preserve"> positivas com efeito de negativas </w:t>
      </w:r>
      <w:r w:rsidR="0056749B">
        <w:rPr>
          <w:rFonts w:asciiTheme="minorHAnsi" w:hAnsiTheme="minorHAnsi" w:cstheme="minorHAnsi"/>
          <w:b/>
          <w:bCs/>
          <w:i/>
          <w:iCs/>
          <w:color w:val="000000"/>
          <w:sz w:val="24"/>
          <w:szCs w:val="24"/>
        </w:rPr>
        <w:t>servirão</w:t>
      </w:r>
      <w:r>
        <w:rPr>
          <w:rFonts w:asciiTheme="minorHAnsi" w:hAnsiTheme="minorHAnsi" w:cstheme="minorHAnsi"/>
          <w:b/>
          <w:bCs/>
          <w:i/>
          <w:iCs/>
          <w:color w:val="000000"/>
          <w:sz w:val="24"/>
          <w:szCs w:val="24"/>
        </w:rPr>
        <w:t xml:space="preserve"> como </w:t>
      </w:r>
      <w:r w:rsidR="0056749B">
        <w:rPr>
          <w:rFonts w:asciiTheme="minorHAnsi" w:hAnsiTheme="minorHAnsi" w:cstheme="minorHAnsi"/>
          <w:b/>
          <w:bCs/>
          <w:i/>
          <w:iCs/>
          <w:color w:val="000000"/>
          <w:sz w:val="24"/>
          <w:szCs w:val="24"/>
        </w:rPr>
        <w:t>certidões</w:t>
      </w:r>
      <w:r>
        <w:rPr>
          <w:rFonts w:asciiTheme="minorHAnsi" w:hAnsiTheme="minorHAnsi" w:cstheme="minorHAnsi"/>
          <w:b/>
          <w:bCs/>
          <w:i/>
          <w:iCs/>
          <w:color w:val="000000"/>
          <w:sz w:val="24"/>
          <w:szCs w:val="24"/>
        </w:rPr>
        <w:t xml:space="preserve"> negativas, desde que </w:t>
      </w:r>
      <w:r w:rsidR="0056749B">
        <w:rPr>
          <w:rFonts w:asciiTheme="minorHAnsi" w:hAnsiTheme="minorHAnsi" w:cstheme="minorHAnsi"/>
          <w:b/>
          <w:bCs/>
          <w:i/>
          <w:iCs/>
          <w:color w:val="000000"/>
          <w:sz w:val="24"/>
          <w:szCs w:val="24"/>
        </w:rPr>
        <w:t>não</w:t>
      </w:r>
      <w:r>
        <w:rPr>
          <w:rFonts w:asciiTheme="minorHAnsi" w:hAnsiTheme="minorHAnsi" w:cstheme="minorHAnsi"/>
          <w:b/>
          <w:bCs/>
          <w:i/>
          <w:iCs/>
          <w:color w:val="000000"/>
          <w:sz w:val="24"/>
          <w:szCs w:val="24"/>
        </w:rPr>
        <w:t xml:space="preserve"> haja </w:t>
      </w:r>
      <w:r w:rsidR="0056749B">
        <w:rPr>
          <w:rFonts w:asciiTheme="minorHAnsi" w:hAnsiTheme="minorHAnsi" w:cstheme="minorHAnsi"/>
          <w:b/>
          <w:bCs/>
          <w:i/>
          <w:iCs/>
          <w:color w:val="000000"/>
          <w:sz w:val="24"/>
          <w:szCs w:val="24"/>
        </w:rPr>
        <w:t>referência</w:t>
      </w:r>
      <w:r>
        <w:rPr>
          <w:rFonts w:asciiTheme="minorHAnsi" w:hAnsiTheme="minorHAnsi" w:cstheme="minorHAnsi"/>
          <w:b/>
          <w:bCs/>
          <w:i/>
          <w:iCs/>
          <w:color w:val="000000"/>
          <w:sz w:val="24"/>
          <w:szCs w:val="24"/>
        </w:rPr>
        <w:t xml:space="preserve"> expressa de impossibilidade de celebrar instrumentos </w:t>
      </w:r>
      <w:r w:rsidR="0056749B">
        <w:rPr>
          <w:rFonts w:asciiTheme="minorHAnsi" w:hAnsiTheme="minorHAnsi" w:cstheme="minorHAnsi"/>
          <w:b/>
          <w:bCs/>
          <w:i/>
          <w:iCs/>
          <w:color w:val="000000"/>
          <w:sz w:val="24"/>
          <w:szCs w:val="24"/>
        </w:rPr>
        <w:t>jurídicos</w:t>
      </w:r>
      <w:r>
        <w:rPr>
          <w:rFonts w:asciiTheme="minorHAnsi" w:hAnsiTheme="minorHAnsi" w:cstheme="minorHAnsi"/>
          <w:b/>
          <w:bCs/>
          <w:i/>
          <w:iCs/>
          <w:color w:val="000000"/>
          <w:sz w:val="24"/>
          <w:szCs w:val="24"/>
        </w:rPr>
        <w:t xml:space="preserve"> com a </w:t>
      </w:r>
      <w:r w:rsidR="0056749B">
        <w:rPr>
          <w:rFonts w:asciiTheme="minorHAnsi" w:hAnsiTheme="minorHAnsi" w:cstheme="minorHAnsi"/>
          <w:b/>
          <w:bCs/>
          <w:i/>
          <w:iCs/>
          <w:color w:val="000000"/>
          <w:sz w:val="24"/>
          <w:szCs w:val="24"/>
        </w:rPr>
        <w:t>administração</w:t>
      </w:r>
      <w:r>
        <w:rPr>
          <w:rFonts w:asciiTheme="minorHAnsi" w:hAnsiTheme="minorHAnsi" w:cstheme="minorHAnsi"/>
          <w:b/>
          <w:bCs/>
          <w:i/>
          <w:iCs/>
          <w:color w:val="000000"/>
          <w:sz w:val="24"/>
          <w:szCs w:val="24"/>
        </w:rPr>
        <w:t xml:space="preserve"> </w:t>
      </w:r>
      <w:r w:rsidR="0056749B">
        <w:rPr>
          <w:rFonts w:asciiTheme="minorHAnsi" w:hAnsiTheme="minorHAnsi" w:cstheme="minorHAnsi"/>
          <w:b/>
          <w:bCs/>
          <w:i/>
          <w:iCs/>
          <w:color w:val="000000"/>
          <w:sz w:val="24"/>
          <w:szCs w:val="24"/>
        </w:rPr>
        <w:t>pública</w:t>
      </w:r>
      <w:r>
        <w:rPr>
          <w:rFonts w:asciiTheme="minorHAnsi" w:hAnsiTheme="minorHAnsi" w:cstheme="minorHAnsi"/>
          <w:b/>
          <w:bCs/>
          <w:i/>
          <w:iCs/>
          <w:color w:val="000000"/>
          <w:sz w:val="24"/>
          <w:szCs w:val="24"/>
        </w:rPr>
        <w:t>.</w:t>
      </w:r>
    </w:p>
    <w:p w14:paraId="38620E63"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i/>
          <w:iCs/>
          <w:color w:val="000000"/>
          <w:sz w:val="20"/>
          <w:szCs w:val="20"/>
        </w:rPr>
      </w:pPr>
      <w:r>
        <w:rPr>
          <w:rFonts w:asciiTheme="minorHAnsi" w:hAnsiTheme="minorHAnsi" w:cstheme="minorHAnsi"/>
          <w:b/>
          <w:i/>
          <w:iCs/>
          <w:color w:val="000000"/>
        </w:rPr>
        <w:t xml:space="preserve">Atenção! </w:t>
      </w:r>
      <w:r>
        <w:rPr>
          <w:rFonts w:asciiTheme="minorHAnsi" w:hAnsiTheme="minorHAnsi" w:cstheme="minorHAnsi"/>
          <w:i/>
          <w:iCs/>
          <w:color w:val="000000"/>
        </w:rPr>
        <w:t>Caso o agente cultural esteja em débito com o ente público responsável pela seleção e com a União não será possível o recebimento dos recursos de que trata este Edital.</w:t>
      </w:r>
    </w:p>
    <w:p w14:paraId="24CEC475"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Na hipótese de inabilitação de alguns contemplados, serão convocados outros agentes culturais para apresentarem os documentos de habilitação, obedecendo a ordem de classificação dos projetos.</w:t>
      </w:r>
      <w:bookmarkEnd w:id="1"/>
    </w:p>
    <w:p w14:paraId="2B5383D6"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3DF57F96"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Recurso da etapa de habilitação</w:t>
      </w:r>
    </w:p>
    <w:p w14:paraId="0E2C64FA" w14:textId="414DBB1A"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Contra a decisão da fase de habilitação, caberá recurso destinado a Comissão de Seleçã</w:t>
      </w:r>
      <w:r>
        <w:rPr>
          <w:rFonts w:asciiTheme="minorHAnsi" w:hAnsiTheme="minorHAnsi" w:cstheme="minorHAnsi"/>
          <w:color w:val="000000" w:themeColor="text1"/>
          <w:sz w:val="24"/>
          <w:szCs w:val="24"/>
        </w:rPr>
        <w:t>o,</w:t>
      </w:r>
      <w:r>
        <w:rPr>
          <w:rFonts w:asciiTheme="minorHAnsi" w:hAnsiTheme="minorHAnsi" w:cstheme="minorHAnsi"/>
          <w:color w:val="FF0000"/>
          <w:sz w:val="24"/>
          <w:szCs w:val="24"/>
        </w:rPr>
        <w:t xml:space="preserve"> </w:t>
      </w:r>
      <w:r>
        <w:rPr>
          <w:rFonts w:asciiTheme="minorHAnsi" w:hAnsiTheme="minorHAnsi" w:cstheme="minorHAnsi"/>
          <w:color w:val="000000"/>
          <w:sz w:val="24"/>
          <w:szCs w:val="24"/>
        </w:rPr>
        <w:t xml:space="preserve">que deve ser apresentado por meio de e-mail: </w:t>
      </w:r>
      <w:hyperlink r:id="rId24" w:tooltip="http://licitacao@iguaracu.pr.gov.br" w:history="1">
        <w:r>
          <w:rPr>
            <w:rStyle w:val="Hyperlink"/>
            <w:rFonts w:asciiTheme="minorHAnsi" w:hAnsiTheme="minorHAnsi" w:cstheme="minorHAnsi"/>
            <w:sz w:val="24"/>
            <w:szCs w:val="24"/>
          </w:rPr>
          <w:t>licitacao@iguaracu.pr.gov.br</w:t>
        </w:r>
      </w:hyperlink>
      <w:r>
        <w:rPr>
          <w:rFonts w:asciiTheme="minorHAnsi" w:hAnsiTheme="minorHAnsi" w:cstheme="minorHAnsi"/>
          <w:color w:val="000000"/>
          <w:sz w:val="24"/>
          <w:szCs w:val="24"/>
        </w:rPr>
        <w:t xml:space="preserve">, no prazo de 3 (três) dias úteis a contar da </w:t>
      </w:r>
      <w:r w:rsidR="0056749B">
        <w:rPr>
          <w:rFonts w:asciiTheme="minorHAnsi" w:hAnsiTheme="minorHAnsi" w:cstheme="minorHAnsi"/>
          <w:color w:val="000000"/>
          <w:sz w:val="24"/>
          <w:szCs w:val="24"/>
        </w:rPr>
        <w:t>publicação</w:t>
      </w:r>
      <w:r>
        <w:rPr>
          <w:rFonts w:asciiTheme="minorHAnsi" w:hAnsiTheme="minorHAnsi" w:cstheme="minorHAnsi"/>
          <w:color w:val="000000"/>
          <w:sz w:val="24"/>
          <w:szCs w:val="24"/>
        </w:rPr>
        <w:t xml:space="preserve"> do resultado, considerando-se para </w:t>
      </w:r>
      <w:r w:rsidR="0056749B">
        <w:rPr>
          <w:rFonts w:asciiTheme="minorHAnsi" w:hAnsiTheme="minorHAnsi" w:cstheme="minorHAnsi"/>
          <w:color w:val="000000"/>
          <w:sz w:val="24"/>
          <w:szCs w:val="24"/>
        </w:rPr>
        <w:t>início</w:t>
      </w:r>
      <w:r>
        <w:rPr>
          <w:rFonts w:asciiTheme="minorHAnsi" w:hAnsiTheme="minorHAnsi" w:cstheme="minorHAnsi"/>
          <w:color w:val="000000"/>
          <w:sz w:val="24"/>
          <w:szCs w:val="24"/>
        </w:rPr>
        <w:t xml:space="preserve"> da contagem o primeiro dia </w:t>
      </w:r>
      <w:r w:rsidR="0056749B">
        <w:rPr>
          <w:rFonts w:asciiTheme="minorHAnsi" w:hAnsiTheme="minorHAnsi" w:cstheme="minorHAnsi"/>
          <w:color w:val="000000"/>
          <w:sz w:val="24"/>
          <w:szCs w:val="24"/>
        </w:rPr>
        <w:t>útil</w:t>
      </w:r>
      <w:r>
        <w:rPr>
          <w:rFonts w:asciiTheme="minorHAnsi" w:hAnsiTheme="minorHAnsi" w:cstheme="minorHAnsi"/>
          <w:color w:val="000000"/>
          <w:sz w:val="24"/>
          <w:szCs w:val="24"/>
        </w:rPr>
        <w:t xml:space="preserve"> posterior à </w:t>
      </w:r>
      <w:r w:rsidR="0056749B">
        <w:rPr>
          <w:rFonts w:asciiTheme="minorHAnsi" w:hAnsiTheme="minorHAnsi" w:cstheme="minorHAnsi"/>
          <w:color w:val="000000"/>
          <w:sz w:val="24"/>
          <w:szCs w:val="24"/>
        </w:rPr>
        <w:t>publicação</w:t>
      </w:r>
      <w:r>
        <w:rPr>
          <w:rFonts w:asciiTheme="minorHAnsi" w:hAnsiTheme="minorHAnsi" w:cstheme="minorHAnsi"/>
          <w:color w:val="000000"/>
          <w:sz w:val="24"/>
          <w:szCs w:val="24"/>
        </w:rPr>
        <w:t>.</w:t>
      </w:r>
    </w:p>
    <w:p w14:paraId="582A893C" w14:textId="20F16DC9"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Os recursos apresentados </w:t>
      </w:r>
      <w:r w:rsidR="0056749B">
        <w:rPr>
          <w:rFonts w:asciiTheme="minorHAnsi" w:hAnsiTheme="minorHAnsi" w:cstheme="minorHAnsi"/>
          <w:color w:val="000000"/>
          <w:sz w:val="24"/>
          <w:szCs w:val="24"/>
        </w:rPr>
        <w:t>após</w:t>
      </w:r>
      <w:r>
        <w:rPr>
          <w:rFonts w:asciiTheme="minorHAnsi" w:hAnsiTheme="minorHAnsi" w:cstheme="minorHAnsi"/>
          <w:color w:val="000000"/>
          <w:sz w:val="24"/>
          <w:szCs w:val="24"/>
        </w:rPr>
        <w:t xml:space="preserve"> o prazo </w:t>
      </w:r>
      <w:r w:rsidR="0056749B">
        <w:rPr>
          <w:rFonts w:asciiTheme="minorHAnsi" w:hAnsiTheme="minorHAnsi" w:cstheme="minorHAnsi"/>
          <w:color w:val="000000"/>
          <w:sz w:val="24"/>
          <w:szCs w:val="24"/>
        </w:rPr>
        <w:t>não</w:t>
      </w:r>
      <w:r>
        <w:rPr>
          <w:rFonts w:asciiTheme="minorHAnsi" w:hAnsiTheme="minorHAnsi" w:cstheme="minorHAnsi"/>
          <w:color w:val="000000"/>
          <w:sz w:val="24"/>
          <w:szCs w:val="24"/>
        </w:rPr>
        <w:t xml:space="preserve"> </w:t>
      </w:r>
      <w:r w:rsidR="0056749B">
        <w:rPr>
          <w:rFonts w:asciiTheme="minorHAnsi" w:hAnsiTheme="minorHAnsi" w:cstheme="minorHAnsi"/>
          <w:color w:val="000000"/>
          <w:sz w:val="24"/>
          <w:szCs w:val="24"/>
        </w:rPr>
        <w:t>serão</w:t>
      </w:r>
      <w:r>
        <w:rPr>
          <w:rFonts w:asciiTheme="minorHAnsi" w:hAnsiTheme="minorHAnsi" w:cstheme="minorHAnsi"/>
          <w:color w:val="000000"/>
          <w:sz w:val="24"/>
          <w:szCs w:val="24"/>
        </w:rPr>
        <w:t xml:space="preserve"> avaliados.</w:t>
      </w:r>
    </w:p>
    <w:p w14:paraId="72DFA866"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Após o julgamento dos recursos, o resultado final da etapa de seleção será divulgado no Diário Oficial do Município </w:t>
      </w:r>
      <w:r>
        <w:rPr>
          <w:rFonts w:asciiTheme="minorHAnsi" w:hAnsiTheme="minorHAnsi" w:cstheme="minorHAnsi"/>
          <w:color w:val="000000" w:themeColor="text1"/>
          <w:sz w:val="24"/>
          <w:szCs w:val="24"/>
        </w:rPr>
        <w:t xml:space="preserve">(AMP) </w:t>
      </w:r>
      <w:r>
        <w:rPr>
          <w:rFonts w:asciiTheme="minorHAnsi" w:hAnsiTheme="minorHAnsi" w:cstheme="minorHAnsi"/>
          <w:color w:val="000000"/>
          <w:sz w:val="24"/>
          <w:szCs w:val="24"/>
        </w:rPr>
        <w:t xml:space="preserve">e no site oficial </w:t>
      </w:r>
      <w:hyperlink r:id="rId25" w:tooltip="https://www.iguaracu.pr.gov.br/" w:history="1">
        <w:r>
          <w:rPr>
            <w:rStyle w:val="Hyperlink"/>
            <w:rFonts w:asciiTheme="minorHAnsi" w:hAnsiTheme="minorHAnsi" w:cstheme="minorHAnsi"/>
            <w:sz w:val="24"/>
            <w:szCs w:val="24"/>
          </w:rPr>
          <w:t>https://www.iguaracu.pr.gov.br/</w:t>
        </w:r>
      </w:hyperlink>
      <w:r>
        <w:rPr>
          <w:rFonts w:asciiTheme="minorHAnsi" w:hAnsiTheme="minorHAnsi" w:cstheme="minorHAnsi"/>
          <w:color w:val="000000" w:themeColor="text1"/>
          <w:sz w:val="24"/>
          <w:szCs w:val="24"/>
        </w:rPr>
        <w:t>.</w:t>
      </w:r>
    </w:p>
    <w:p w14:paraId="094C3696"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Após essa etapa, não caberá mais recurso.</w:t>
      </w:r>
    </w:p>
    <w:p w14:paraId="4BD6D0C3"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0B13B27E"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ASSINATURA DO TERMO DE EXECUÇÃO CULTURAL E RECEBIMENTO DOS RECURSOS FINANCEIROS</w:t>
      </w:r>
    </w:p>
    <w:p w14:paraId="0DB34399"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Termo de Execução Cultural</w:t>
      </w:r>
      <w:r>
        <w:rPr>
          <w:rFonts w:asciiTheme="minorHAnsi" w:hAnsiTheme="minorHAnsi" w:cstheme="minorHAnsi"/>
          <w:color w:val="000000"/>
          <w:sz w:val="24"/>
          <w:szCs w:val="24"/>
        </w:rPr>
        <w:t xml:space="preserve"> </w:t>
      </w:r>
    </w:p>
    <w:p w14:paraId="3135046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Finalizada a fase de habilitação, o agente cultural contemplado será convocado a assinar o Termo de Execução Cultural, conforme Anexo IV deste Edital, de forma presencial ou eletrônica.</w:t>
      </w:r>
    </w:p>
    <w:p w14:paraId="59F773C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 Termo de Execução Cultural corresponde ao documento a ser assinado pelo agente cultural selecionado neste Edital e pelo Município</w:t>
      </w:r>
      <w:r>
        <w:rPr>
          <w:rFonts w:asciiTheme="minorHAnsi" w:hAnsiTheme="minorHAnsi" w:cstheme="minorHAnsi"/>
          <w:color w:val="FF0000"/>
          <w:sz w:val="24"/>
          <w:szCs w:val="24"/>
        </w:rPr>
        <w:t> </w:t>
      </w:r>
      <w:r>
        <w:rPr>
          <w:rFonts w:asciiTheme="minorHAnsi" w:hAnsiTheme="minorHAnsi" w:cstheme="minorHAnsi"/>
          <w:color w:val="000000"/>
          <w:sz w:val="24"/>
          <w:szCs w:val="24"/>
        </w:rPr>
        <w:t>contendo as obrigações dos assinantes do Termo.</w:t>
      </w:r>
    </w:p>
    <w:p w14:paraId="0521A39D"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768E7D59"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Recebimento dos recursos</w:t>
      </w:r>
      <w:r>
        <w:rPr>
          <w:rFonts w:asciiTheme="minorHAnsi" w:hAnsiTheme="minorHAnsi" w:cstheme="minorHAnsi"/>
          <w:color w:val="000000"/>
          <w:sz w:val="24"/>
          <w:szCs w:val="24"/>
        </w:rPr>
        <w:t xml:space="preserve"> </w:t>
      </w:r>
      <w:r>
        <w:rPr>
          <w:rFonts w:asciiTheme="minorHAnsi" w:hAnsiTheme="minorHAnsi" w:cstheme="minorHAnsi"/>
          <w:b/>
          <w:color w:val="000000"/>
          <w:sz w:val="24"/>
          <w:szCs w:val="24"/>
        </w:rPr>
        <w:t>financeiros</w:t>
      </w:r>
    </w:p>
    <w:p w14:paraId="536BABD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FF0000"/>
          <w:sz w:val="24"/>
          <w:szCs w:val="24"/>
        </w:rPr>
      </w:pPr>
      <w:r>
        <w:rPr>
          <w:rFonts w:asciiTheme="minorHAnsi" w:hAnsiTheme="minorHAnsi" w:cstheme="minorHAnsi"/>
          <w:color w:val="000000"/>
          <w:sz w:val="24"/>
          <w:szCs w:val="24"/>
        </w:rPr>
        <w:t>Após a assinatura do Termo de Execução Cultural, o agente cultural receberá os recursos em conta bancária específica aberta para o recebimento dos recursos deste Edital, em desembolso único ou em parcelas.</w:t>
      </w:r>
    </w:p>
    <w:p w14:paraId="64ABBE7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Para recebimento dos recursos, </w:t>
      </w:r>
      <w:r>
        <w:rPr>
          <w:rFonts w:asciiTheme="minorHAnsi" w:hAnsiTheme="minorHAnsi" w:cstheme="minorHAnsi"/>
          <w:b/>
          <w:bCs/>
          <w:color w:val="000000"/>
          <w:sz w:val="24"/>
          <w:szCs w:val="24"/>
        </w:rPr>
        <w:t>O AGENTE CULTURAL DEVE ABRIR CONTA BANCÁRIA ESPECÍFICA</w:t>
      </w:r>
      <w:r>
        <w:rPr>
          <w:rFonts w:asciiTheme="minorHAnsi" w:hAnsiTheme="minorHAnsi" w:cstheme="minorHAnsi"/>
          <w:color w:val="000000"/>
          <w:sz w:val="24"/>
          <w:szCs w:val="24"/>
        </w:rPr>
        <w:t>, em instituição financeira pública, preferencialmente isenta de tarifas bancárias ou em instituição financeira privada em que não haja a cobrança de tarifas.</w:t>
      </w:r>
    </w:p>
    <w:p w14:paraId="2BB64B33"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 agente cultural deve assinar o Termo de Execução Cultural até 05 (cinco) dias após a Convocação do Agente Cultural sob pena de perda do apoio financeiro e convocação do suplente para assumir sua vaga.</w:t>
      </w:r>
    </w:p>
    <w:p w14:paraId="0B6F9BF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i/>
          <w:iCs/>
          <w:color w:val="000000"/>
          <w:sz w:val="20"/>
          <w:szCs w:val="20"/>
        </w:rPr>
      </w:pPr>
      <w:r>
        <w:rPr>
          <w:rFonts w:asciiTheme="minorHAnsi" w:hAnsiTheme="minorHAnsi" w:cstheme="minorHAnsi"/>
          <w:b/>
          <w:i/>
          <w:iCs/>
          <w:color w:val="000000"/>
        </w:rPr>
        <w:t>Atenção!</w:t>
      </w:r>
      <w:r>
        <w:rPr>
          <w:rFonts w:asciiTheme="minorHAnsi" w:hAnsiTheme="minorHAnsi" w:cstheme="minorHAnsi"/>
          <w:i/>
          <w:iCs/>
          <w:color w:val="000000"/>
        </w:rPr>
        <w:t xml:space="preserve"> A assinatura do Termo de Execução Cultural e o recebimento dos recursos estão condicionados à existência de disponibilidade orçamentária e financeira, caracterizando a seleção como expectativa de direito do agente cultural. </w:t>
      </w:r>
    </w:p>
    <w:p w14:paraId="53BE8A8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 </w:t>
      </w:r>
    </w:p>
    <w:p w14:paraId="4FD42671"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DIVULGAÇÃO DOS PROJETOS</w:t>
      </w:r>
    </w:p>
    <w:p w14:paraId="18D3A401"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Os produtos artístico-culturais e as peças de divulgação dos projetos exibirão as marcas do Governo federal e do</w:t>
      </w:r>
      <w:r>
        <w:rPr>
          <w:rFonts w:asciiTheme="minorHAnsi" w:hAnsiTheme="minorHAnsi" w:cstheme="minorHAnsi"/>
          <w:sz w:val="24"/>
          <w:szCs w:val="24"/>
        </w:rPr>
        <w:t xml:space="preserve"> Município, d</w:t>
      </w:r>
      <w:r>
        <w:rPr>
          <w:rFonts w:asciiTheme="minorHAnsi" w:hAnsiTheme="minorHAnsi" w:cstheme="minorHAnsi"/>
          <w:color w:val="000000"/>
          <w:sz w:val="24"/>
          <w:szCs w:val="24"/>
        </w:rPr>
        <w:t>e acordo com as orientações técnicas do manual de aplicação de marcas divulgado pelo Ministério da Cultura, observando as vedações existentes na Lei nº 9.504/1997 (Lei das Eleições) nos três meses que antecedem as eleições.</w:t>
      </w:r>
    </w:p>
    <w:p w14:paraId="0A4783DF"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 material de divulgação dos projetos e seus produtos será disponibilizado em formatos acessíveis a pessoas com deficiência e conterá informações sobre os recursos de acessibilidade disponibilizados.</w:t>
      </w:r>
    </w:p>
    <w:p w14:paraId="749ABCC1"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6F482189"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 </w:t>
      </w:r>
    </w:p>
    <w:p w14:paraId="3D3B747D"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MONITORAMENTO E AVALIAÇÃO DE RESULTADOS </w:t>
      </w:r>
    </w:p>
    <w:p w14:paraId="2CF0B2A8"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FF0000"/>
          <w:sz w:val="24"/>
          <w:szCs w:val="24"/>
        </w:rPr>
      </w:pPr>
      <w:r>
        <w:rPr>
          <w:rFonts w:asciiTheme="minorHAnsi" w:hAnsiTheme="minorHAnsi" w:cstheme="minorHAnsi"/>
          <w:b/>
          <w:color w:val="000000"/>
          <w:sz w:val="24"/>
          <w:szCs w:val="24"/>
        </w:rPr>
        <w:t>Monitoramento e avaliação realizados pela Secretaria Municipal de Cultura</w:t>
      </w:r>
    </w:p>
    <w:p w14:paraId="2902A94E" w14:textId="230059D5"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Os procedimentos de monitoramento e avaliação dos projetos culturais contemplados, assim como a </w:t>
      </w:r>
      <w:r w:rsidR="0056749B">
        <w:rPr>
          <w:rFonts w:asciiTheme="minorHAnsi" w:hAnsiTheme="minorHAnsi" w:cstheme="minorHAnsi"/>
          <w:color w:val="000000"/>
          <w:sz w:val="24"/>
          <w:szCs w:val="24"/>
        </w:rPr>
        <w:t>prestação</w:t>
      </w:r>
      <w:r>
        <w:rPr>
          <w:rFonts w:asciiTheme="minorHAnsi" w:hAnsiTheme="minorHAnsi" w:cstheme="minorHAnsi"/>
          <w:color w:val="000000"/>
          <w:sz w:val="24"/>
          <w:szCs w:val="24"/>
        </w:rPr>
        <w:t xml:space="preserve"> de </w:t>
      </w:r>
      <w:r w:rsidR="0056749B">
        <w:rPr>
          <w:rFonts w:asciiTheme="minorHAnsi" w:hAnsiTheme="minorHAnsi" w:cstheme="minorHAnsi"/>
          <w:color w:val="000000"/>
          <w:sz w:val="24"/>
          <w:szCs w:val="24"/>
        </w:rPr>
        <w:t>informação</w:t>
      </w:r>
      <w:r>
        <w:rPr>
          <w:rFonts w:asciiTheme="minorHAnsi" w:hAnsiTheme="minorHAnsi" w:cstheme="minorHAnsi"/>
          <w:color w:val="000000"/>
          <w:sz w:val="24"/>
          <w:szCs w:val="24"/>
        </w:rPr>
        <w:t xml:space="preserve"> à </w:t>
      </w:r>
      <w:r w:rsidR="0056749B">
        <w:rPr>
          <w:rFonts w:asciiTheme="minorHAnsi" w:hAnsiTheme="minorHAnsi" w:cstheme="minorHAnsi"/>
          <w:color w:val="000000"/>
          <w:sz w:val="24"/>
          <w:szCs w:val="24"/>
        </w:rPr>
        <w:t>administração</w:t>
      </w:r>
      <w:r>
        <w:rPr>
          <w:rFonts w:asciiTheme="minorHAnsi" w:hAnsiTheme="minorHAnsi" w:cstheme="minorHAnsi"/>
          <w:color w:val="000000"/>
          <w:sz w:val="24"/>
          <w:szCs w:val="24"/>
        </w:rPr>
        <w:t xml:space="preserve"> </w:t>
      </w:r>
      <w:r w:rsidR="0056749B">
        <w:rPr>
          <w:rFonts w:asciiTheme="minorHAnsi" w:hAnsiTheme="minorHAnsi" w:cstheme="minorHAnsi"/>
          <w:color w:val="000000"/>
          <w:sz w:val="24"/>
          <w:szCs w:val="24"/>
        </w:rPr>
        <w:t>pública</w:t>
      </w:r>
      <w:r>
        <w:rPr>
          <w:rFonts w:asciiTheme="minorHAnsi" w:hAnsiTheme="minorHAnsi" w:cstheme="minorHAnsi"/>
          <w:color w:val="000000"/>
          <w:sz w:val="24"/>
          <w:szCs w:val="24"/>
        </w:rPr>
        <w:t xml:space="preserve">, observarão o Decreto 11.453/2023 (Decreto de Fomento), que dispõe sobre os mecanismos de fomento do sistema de financiamento à cultura, observadas </w:t>
      </w:r>
      <w:proofErr w:type="spellStart"/>
      <w:r>
        <w:rPr>
          <w:rFonts w:asciiTheme="minorHAnsi" w:hAnsiTheme="minorHAnsi" w:cstheme="minorHAnsi"/>
          <w:color w:val="000000"/>
          <w:sz w:val="24"/>
          <w:szCs w:val="24"/>
        </w:rPr>
        <w:t>às</w:t>
      </w:r>
      <w:proofErr w:type="spellEnd"/>
      <w:r>
        <w:rPr>
          <w:rFonts w:asciiTheme="minorHAnsi" w:hAnsiTheme="minorHAnsi" w:cstheme="minorHAnsi"/>
          <w:color w:val="000000"/>
          <w:sz w:val="24"/>
          <w:szCs w:val="24"/>
        </w:rPr>
        <w:t xml:space="preserve"> </w:t>
      </w:r>
      <w:r w:rsidR="0056749B">
        <w:rPr>
          <w:rFonts w:asciiTheme="minorHAnsi" w:hAnsiTheme="minorHAnsi" w:cstheme="minorHAnsi"/>
          <w:color w:val="000000"/>
          <w:sz w:val="24"/>
          <w:szCs w:val="24"/>
        </w:rPr>
        <w:t>exigências</w:t>
      </w:r>
      <w:r>
        <w:rPr>
          <w:rFonts w:asciiTheme="minorHAnsi" w:hAnsiTheme="minorHAnsi" w:cstheme="minorHAnsi"/>
          <w:color w:val="000000"/>
          <w:sz w:val="24"/>
          <w:szCs w:val="24"/>
        </w:rPr>
        <w:t xml:space="preserve"> legais de </w:t>
      </w:r>
      <w:r w:rsidR="0056749B">
        <w:rPr>
          <w:rFonts w:asciiTheme="minorHAnsi" w:hAnsiTheme="minorHAnsi" w:cstheme="minorHAnsi"/>
          <w:color w:val="000000"/>
          <w:sz w:val="24"/>
          <w:szCs w:val="24"/>
        </w:rPr>
        <w:t>simplificação</w:t>
      </w:r>
      <w:r>
        <w:rPr>
          <w:rFonts w:asciiTheme="minorHAnsi" w:hAnsiTheme="minorHAnsi" w:cstheme="minorHAnsi"/>
          <w:color w:val="000000"/>
          <w:sz w:val="24"/>
          <w:szCs w:val="24"/>
        </w:rPr>
        <w:t xml:space="preserve"> e de foco no cumprimento do objeto.</w:t>
      </w:r>
    </w:p>
    <w:p w14:paraId="6625D9BE"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551F4801"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FF0000"/>
          <w:sz w:val="24"/>
          <w:szCs w:val="24"/>
        </w:rPr>
      </w:pPr>
      <w:r>
        <w:rPr>
          <w:rFonts w:asciiTheme="minorHAnsi" w:hAnsiTheme="minorHAnsi" w:cstheme="minorHAnsi"/>
          <w:b/>
          <w:color w:val="000000"/>
          <w:sz w:val="24"/>
          <w:szCs w:val="24"/>
        </w:rPr>
        <w:t>Como o agente cultural presta contas ao Município</w:t>
      </w:r>
    </w:p>
    <w:p w14:paraId="2C1A437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O agente cultural deve prestar contas por meio da apresentação do Relatório Final de Execução do Objeto, conforme documento constante no Anexo V deste edital. </w:t>
      </w:r>
    </w:p>
    <w:p w14:paraId="069B757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 Relatório Final de Execução do Objeto deve ser apresentado até 15 de junho de 2025.</w:t>
      </w:r>
    </w:p>
    <w:p w14:paraId="14F711E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O Relatório de Execução Financeira será exigido somente nas seguintes hipóteses:</w:t>
      </w:r>
    </w:p>
    <w:p w14:paraId="6576AE6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I - quando não estiver comprovado o cumprimento do objeto por meio da apresentação do Relatório Final de Execução do Objeto; ou</w:t>
      </w:r>
    </w:p>
    <w:p w14:paraId="150E477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firstLine="600"/>
        <w:jc w:val="both"/>
        <w:rPr>
          <w:rFonts w:asciiTheme="minorHAnsi" w:hAnsiTheme="minorHAnsi" w:cstheme="minorHAnsi"/>
          <w:color w:val="000000"/>
          <w:sz w:val="24"/>
          <w:szCs w:val="24"/>
        </w:rPr>
      </w:pPr>
      <w:r>
        <w:rPr>
          <w:rFonts w:asciiTheme="minorHAnsi" w:hAnsiTheme="minorHAnsi" w:cstheme="minorHAnsi"/>
          <w:color w:val="000000"/>
          <w:sz w:val="24"/>
          <w:szCs w:val="24"/>
        </w:rPr>
        <w:t>II - quando for recebida, pela administração pública, denúncia de irregularidade na execução da ação cultural, mediante juízo de admissibilidade que avaliará os elementos fáticos apresentados.</w:t>
      </w:r>
    </w:p>
    <w:p w14:paraId="5FD87F1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r>
        <w:rPr>
          <w:rFonts w:asciiTheme="minorHAnsi" w:hAnsiTheme="minorHAnsi" w:cstheme="minorHAnsi"/>
          <w:color w:val="000000"/>
          <w:sz w:val="24"/>
          <w:szCs w:val="24"/>
        </w:rPr>
        <w:t> </w:t>
      </w:r>
    </w:p>
    <w:p w14:paraId="0F906D8D" w14:textId="77777777" w:rsidR="000F55A3" w:rsidRDefault="008846C5">
      <w:pPr>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DISPOSIÇÕES FINAIS</w:t>
      </w:r>
    </w:p>
    <w:p w14:paraId="32C765AF"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Desclassificação de projetos</w:t>
      </w:r>
    </w:p>
    <w:p w14:paraId="2694AB8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Os projetos que apresentem quaisquer formas de preconceito de origem, raça, etnia, gênero, cor, idade ou outras formas de discriminação serão desclassificados, com fundamento no disposto no </w:t>
      </w:r>
      <w:hyperlink r:id="rId26" w:anchor="art3iv" w:tooltip="http://www.planalto.gov.br/ccivil_03/Constituicao/Constituicao.htm#art3iv" w:history="1">
        <w:r>
          <w:rPr>
            <w:rFonts w:asciiTheme="minorHAnsi" w:hAnsiTheme="minorHAnsi" w:cstheme="minorHAnsi"/>
            <w:color w:val="000000"/>
            <w:sz w:val="24"/>
            <w:szCs w:val="24"/>
          </w:rPr>
          <w:t>inciso IV do caput do art. 3º da Constituição Federal,</w:t>
        </w:r>
      </w:hyperlink>
      <w:r>
        <w:rPr>
          <w:rFonts w:asciiTheme="minorHAnsi" w:hAnsiTheme="minorHAnsi" w:cstheme="minorHAnsi"/>
          <w:color w:val="000000"/>
          <w:sz w:val="24"/>
          <w:szCs w:val="24"/>
        </w:rPr>
        <w:t> garantidos o contraditório e a ampla defesa.</w:t>
      </w:r>
    </w:p>
    <w:p w14:paraId="3085931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i/>
          <w:iCs/>
          <w:color w:val="000000"/>
          <w:sz w:val="20"/>
          <w:szCs w:val="20"/>
        </w:rPr>
      </w:pPr>
      <w:r>
        <w:rPr>
          <w:rFonts w:asciiTheme="minorHAnsi" w:hAnsiTheme="minorHAnsi" w:cstheme="minorHAnsi"/>
          <w:b/>
          <w:i/>
          <w:iCs/>
          <w:color w:val="000000"/>
        </w:rPr>
        <w:t>Atenção!</w:t>
      </w:r>
      <w:r>
        <w:rPr>
          <w:rFonts w:asciiTheme="minorHAnsi" w:hAnsiTheme="minorHAnsi" w:cstheme="minorHAnsi"/>
          <w:i/>
          <w:iCs/>
          <w:color w:val="000000"/>
        </w:rPr>
        <w:t xml:space="preserve"> Eventuais irregularidades constatadas a qualquer tempo, implicarão na desclassificação do agente cultural. </w:t>
      </w:r>
    </w:p>
    <w:p w14:paraId="0F69B267"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i/>
          <w:iCs/>
          <w:color w:val="000000"/>
          <w:sz w:val="20"/>
          <w:szCs w:val="20"/>
        </w:rPr>
      </w:pPr>
    </w:p>
    <w:p w14:paraId="64EDDE5A"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color w:val="000000"/>
          <w:sz w:val="24"/>
          <w:szCs w:val="24"/>
        </w:rPr>
      </w:pPr>
      <w:r>
        <w:rPr>
          <w:rFonts w:asciiTheme="minorHAnsi" w:hAnsiTheme="minorHAnsi" w:cstheme="minorHAnsi"/>
          <w:b/>
          <w:color w:val="000000"/>
          <w:sz w:val="24"/>
          <w:szCs w:val="24"/>
        </w:rPr>
        <w:t>Acompanhamento das etapas do edital</w:t>
      </w:r>
    </w:p>
    <w:p w14:paraId="147800B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O presente Edital e os seus anexos estão disponíveis no site https://www.iguaracu.pr.gov.br  ;</w:t>
      </w:r>
    </w:p>
    <w:p w14:paraId="5AC0DE33" w14:textId="1E81FB6A"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O acompanhamento de todas as etapas deste Edital e a observância quanto aos prazos são de inteira responsabilidade dos agentes culturais. Para tanto, devem ficar atentos </w:t>
      </w:r>
      <w:r w:rsidR="0056749B">
        <w:rPr>
          <w:rFonts w:asciiTheme="minorHAnsi" w:hAnsiTheme="minorHAnsi" w:cstheme="minorHAnsi"/>
          <w:color w:val="000000"/>
          <w:sz w:val="24"/>
          <w:szCs w:val="24"/>
        </w:rPr>
        <w:t>às</w:t>
      </w:r>
      <w:r>
        <w:rPr>
          <w:rFonts w:asciiTheme="minorHAnsi" w:hAnsiTheme="minorHAnsi" w:cstheme="minorHAnsi"/>
          <w:color w:val="000000"/>
          <w:sz w:val="24"/>
          <w:szCs w:val="24"/>
        </w:rPr>
        <w:t xml:space="preserve"> </w:t>
      </w:r>
      <w:r w:rsidR="0056749B">
        <w:rPr>
          <w:rFonts w:asciiTheme="minorHAnsi" w:hAnsiTheme="minorHAnsi" w:cstheme="minorHAnsi"/>
          <w:color w:val="000000"/>
          <w:sz w:val="24"/>
          <w:szCs w:val="24"/>
        </w:rPr>
        <w:t>publicações</w:t>
      </w:r>
      <w:r>
        <w:rPr>
          <w:rFonts w:asciiTheme="minorHAnsi" w:hAnsiTheme="minorHAnsi" w:cstheme="minorHAnsi"/>
          <w:sz w:val="24"/>
          <w:szCs w:val="24"/>
        </w:rPr>
        <w:t xml:space="preserve"> no site oficial, diário oficial e nas </w:t>
      </w:r>
      <w:r>
        <w:rPr>
          <w:rFonts w:asciiTheme="minorHAnsi" w:hAnsiTheme="minorHAnsi" w:cstheme="minorHAnsi"/>
          <w:color w:val="000000"/>
          <w:sz w:val="24"/>
          <w:szCs w:val="24"/>
        </w:rPr>
        <w:t>mídias sociais oficiais.</w:t>
      </w:r>
    </w:p>
    <w:p w14:paraId="34192352"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436CBDA2"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Informações adicionais</w:t>
      </w:r>
    </w:p>
    <w:p w14:paraId="3DB3B636"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Demais informações podem ser obtidas pelo e-mail: </w:t>
      </w:r>
      <w:r>
        <w:rPr>
          <w:rFonts w:asciiTheme="minorHAnsi" w:hAnsiTheme="minorHAnsi" w:cstheme="minorHAnsi"/>
          <w:color w:val="000000" w:themeColor="text1"/>
          <w:sz w:val="24"/>
          <w:szCs w:val="24"/>
        </w:rPr>
        <w:t xml:space="preserve">licitacao@iguaracu.pr.gov.br;  </w:t>
      </w:r>
    </w:p>
    <w:p w14:paraId="3261FE99"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FF0000"/>
          <w:sz w:val="24"/>
          <w:szCs w:val="24"/>
        </w:rPr>
      </w:pPr>
      <w:r>
        <w:rPr>
          <w:rFonts w:asciiTheme="minorHAnsi" w:hAnsiTheme="minorHAnsi" w:cstheme="minorHAnsi"/>
          <w:color w:val="000000"/>
          <w:sz w:val="24"/>
          <w:szCs w:val="24"/>
        </w:rPr>
        <w:t>Os casos omissos ficarão a cargo da Secretaria Municipal de Cultura.</w:t>
      </w:r>
    </w:p>
    <w:p w14:paraId="74710A45"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000000"/>
          <w:sz w:val="24"/>
          <w:szCs w:val="24"/>
        </w:rPr>
      </w:pPr>
    </w:p>
    <w:p w14:paraId="2FA3FF57"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Validade do resultado deste edital</w:t>
      </w:r>
    </w:p>
    <w:p w14:paraId="41877343"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O resultado do chamamento público regido por este Edital terá validade até 12 (doze) meses após a publicação do resultado final.</w:t>
      </w:r>
    </w:p>
    <w:p w14:paraId="045DB633"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color w:val="FF0000"/>
          <w:sz w:val="24"/>
          <w:szCs w:val="24"/>
        </w:rPr>
      </w:pPr>
    </w:p>
    <w:p w14:paraId="1A236260"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bCs/>
          <w:color w:val="000000"/>
          <w:sz w:val="24"/>
          <w:szCs w:val="24"/>
        </w:rPr>
      </w:pPr>
      <w:r>
        <w:rPr>
          <w:rFonts w:asciiTheme="minorHAnsi" w:hAnsiTheme="minorHAnsi" w:cstheme="minorHAnsi"/>
          <w:b/>
          <w:color w:val="000000"/>
          <w:sz w:val="24"/>
          <w:szCs w:val="24"/>
        </w:rPr>
        <w:t>Do Cronograma prévio</w:t>
      </w:r>
    </w:p>
    <w:p w14:paraId="5A81B7EB" w14:textId="77777777" w:rsidR="000F55A3" w:rsidRDefault="000F55A3">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720" w:right="120"/>
        <w:jc w:val="both"/>
        <w:rPr>
          <w:b/>
          <w:sz w:val="24"/>
          <w:szCs w:val="24"/>
        </w:rPr>
      </w:pPr>
    </w:p>
    <w:tbl>
      <w:tblPr>
        <w:tblStyle w:val="StGen5"/>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6"/>
        <w:gridCol w:w="2334"/>
        <w:gridCol w:w="3190"/>
      </w:tblGrid>
      <w:tr w:rsidR="000F55A3" w14:paraId="7BC83C7E" w14:textId="77777777">
        <w:tc>
          <w:tcPr>
            <w:tcW w:w="8930" w:type="dxa"/>
            <w:gridSpan w:val="3"/>
            <w:shd w:val="clear" w:color="FFFFFF" w:fill="FFC000"/>
          </w:tcPr>
          <w:p w14:paraId="3D79914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tabs>
                <w:tab w:val="left" w:pos="3420"/>
              </w:tabs>
              <w:spacing w:after="160" w:line="276" w:lineRule="auto"/>
              <w:ind w:right="283"/>
              <w:rPr>
                <w:b/>
                <w:color w:val="000000"/>
              </w:rPr>
            </w:pPr>
            <w:r>
              <w:rPr>
                <w:color w:val="000000"/>
              </w:rPr>
              <w:tab/>
            </w:r>
            <w:r>
              <w:rPr>
                <w:b/>
                <w:color w:val="000000"/>
              </w:rPr>
              <w:t>FASE 1 – AVALIAÇÃO</w:t>
            </w:r>
          </w:p>
        </w:tc>
      </w:tr>
      <w:tr w:rsidR="000F55A3" w14:paraId="35FE9A87" w14:textId="77777777">
        <w:tc>
          <w:tcPr>
            <w:tcW w:w="3406" w:type="dxa"/>
            <w:shd w:val="clear" w:color="FFFFFF" w:fill="FFF2CC"/>
          </w:tcPr>
          <w:p w14:paraId="4BC5A1D6"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Prazo das Inscrições</w:t>
            </w:r>
          </w:p>
        </w:tc>
        <w:tc>
          <w:tcPr>
            <w:tcW w:w="2334" w:type="dxa"/>
            <w:shd w:val="clear" w:color="FFFFFF" w:fill="FFF2CC"/>
          </w:tcPr>
          <w:p w14:paraId="77DE768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8"/>
              <w:jc w:val="center"/>
              <w:rPr>
                <w:b/>
                <w:color w:val="000000"/>
              </w:rPr>
            </w:pPr>
            <w:r>
              <w:rPr>
                <w:b/>
                <w:color w:val="000000"/>
              </w:rPr>
              <w:t xml:space="preserve"> 12/11/2024 à 19/11/2024</w:t>
            </w:r>
          </w:p>
        </w:tc>
        <w:tc>
          <w:tcPr>
            <w:tcW w:w="3190" w:type="dxa"/>
            <w:shd w:val="clear" w:color="FFFFFF" w:fill="FFF2CC"/>
          </w:tcPr>
          <w:p w14:paraId="2C7595BF"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05 dias após publicação do edital.</w:t>
            </w:r>
          </w:p>
        </w:tc>
      </w:tr>
      <w:tr w:rsidR="000F55A3" w14:paraId="1400EB87" w14:textId="77777777">
        <w:tc>
          <w:tcPr>
            <w:tcW w:w="3406" w:type="dxa"/>
            <w:shd w:val="clear" w:color="FFFFFF" w:fill="FFF2CC"/>
          </w:tcPr>
          <w:p w14:paraId="037AF43B"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Análise das Inscrições</w:t>
            </w:r>
          </w:p>
        </w:tc>
        <w:tc>
          <w:tcPr>
            <w:tcW w:w="2334" w:type="dxa"/>
            <w:shd w:val="clear" w:color="FFFFFF" w:fill="FFF2CC"/>
          </w:tcPr>
          <w:p w14:paraId="1EF81DF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8"/>
              <w:jc w:val="center"/>
              <w:rPr>
                <w:b/>
                <w:color w:val="000000"/>
              </w:rPr>
            </w:pPr>
            <w:r>
              <w:rPr>
                <w:b/>
                <w:color w:val="000000"/>
              </w:rPr>
              <w:t>21 à 22/11/2024</w:t>
            </w:r>
          </w:p>
        </w:tc>
        <w:tc>
          <w:tcPr>
            <w:tcW w:w="3190" w:type="dxa"/>
            <w:shd w:val="clear" w:color="FFFFFF" w:fill="FFF2CC"/>
          </w:tcPr>
          <w:p w14:paraId="2FA2CF8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2 dias úteis após o prazo final das inscrições.</w:t>
            </w:r>
          </w:p>
        </w:tc>
      </w:tr>
      <w:tr w:rsidR="000F55A3" w14:paraId="3AE86119" w14:textId="77777777">
        <w:tc>
          <w:tcPr>
            <w:tcW w:w="3406" w:type="dxa"/>
            <w:shd w:val="clear" w:color="FFFFFF" w:fill="FFF2CC"/>
          </w:tcPr>
          <w:p w14:paraId="0258605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Publicação dos Aprovados na fase de Avaliação</w:t>
            </w:r>
          </w:p>
        </w:tc>
        <w:tc>
          <w:tcPr>
            <w:tcW w:w="2334" w:type="dxa"/>
            <w:shd w:val="clear" w:color="FFFFFF" w:fill="FFF2CC"/>
          </w:tcPr>
          <w:p w14:paraId="1374388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8"/>
              <w:jc w:val="center"/>
              <w:rPr>
                <w:b/>
                <w:color w:val="000000"/>
              </w:rPr>
            </w:pPr>
            <w:r>
              <w:rPr>
                <w:b/>
                <w:color w:val="000000"/>
              </w:rPr>
              <w:t>25/11/2024</w:t>
            </w:r>
          </w:p>
        </w:tc>
        <w:tc>
          <w:tcPr>
            <w:tcW w:w="3190" w:type="dxa"/>
            <w:shd w:val="clear" w:color="FFFFFF" w:fill="FFF2CC"/>
          </w:tcPr>
          <w:p w14:paraId="6CA96DDB"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Publicado após a análise do mérito dos projetos inscritos na fase 1.</w:t>
            </w:r>
          </w:p>
        </w:tc>
      </w:tr>
      <w:tr w:rsidR="000F55A3" w14:paraId="6C79C671" w14:textId="77777777">
        <w:tc>
          <w:tcPr>
            <w:tcW w:w="3406" w:type="dxa"/>
            <w:shd w:val="clear" w:color="FFFFFF" w:fill="FFF2CC"/>
          </w:tcPr>
          <w:p w14:paraId="7FE1BD5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Prazo para Recursos</w:t>
            </w:r>
          </w:p>
        </w:tc>
        <w:tc>
          <w:tcPr>
            <w:tcW w:w="2334" w:type="dxa"/>
            <w:shd w:val="clear" w:color="FFFFFF" w:fill="FFF2CC"/>
          </w:tcPr>
          <w:p w14:paraId="1229BAD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8"/>
              <w:jc w:val="center"/>
              <w:rPr>
                <w:b/>
                <w:color w:val="000000"/>
              </w:rPr>
            </w:pPr>
            <w:r>
              <w:rPr>
                <w:b/>
                <w:color w:val="000000"/>
              </w:rPr>
              <w:t>26 á 28/11/2024</w:t>
            </w:r>
          </w:p>
        </w:tc>
        <w:tc>
          <w:tcPr>
            <w:tcW w:w="3190" w:type="dxa"/>
            <w:shd w:val="clear" w:color="FFFFFF" w:fill="FFF2CC"/>
          </w:tcPr>
          <w:p w14:paraId="65F1132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3 dias úteis após a publicação dos projetos aprovados na fase 1.</w:t>
            </w:r>
          </w:p>
        </w:tc>
      </w:tr>
      <w:tr w:rsidR="000F55A3" w14:paraId="1D77EEB1" w14:textId="77777777">
        <w:tc>
          <w:tcPr>
            <w:tcW w:w="3406" w:type="dxa"/>
            <w:shd w:val="clear" w:color="FFFFFF" w:fill="FFF2CC"/>
          </w:tcPr>
          <w:p w14:paraId="16BECB20"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Publicação da Análise dos Recursos</w:t>
            </w:r>
          </w:p>
        </w:tc>
        <w:tc>
          <w:tcPr>
            <w:tcW w:w="2334" w:type="dxa"/>
            <w:shd w:val="clear" w:color="FFFFFF" w:fill="FFF2CC"/>
          </w:tcPr>
          <w:p w14:paraId="308337A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8"/>
              <w:jc w:val="center"/>
              <w:rPr>
                <w:b/>
                <w:color w:val="000000"/>
              </w:rPr>
            </w:pPr>
            <w:r>
              <w:rPr>
                <w:b/>
                <w:color w:val="000000"/>
              </w:rPr>
              <w:t>29/11/2024</w:t>
            </w:r>
          </w:p>
        </w:tc>
        <w:tc>
          <w:tcPr>
            <w:tcW w:w="3190" w:type="dxa"/>
            <w:shd w:val="clear" w:color="FFFFFF" w:fill="FFF2CC"/>
          </w:tcPr>
          <w:p w14:paraId="34FB083D"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1 dia útil (se houver).</w:t>
            </w:r>
          </w:p>
        </w:tc>
      </w:tr>
    </w:tbl>
    <w:p w14:paraId="1D0CD0AC" w14:textId="77777777" w:rsidR="000F55A3" w:rsidRDefault="000F55A3">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720" w:right="120"/>
        <w:jc w:val="both"/>
        <w:rPr>
          <w:b/>
          <w:color w:val="000000"/>
          <w:sz w:val="24"/>
          <w:szCs w:val="24"/>
        </w:rPr>
      </w:pPr>
    </w:p>
    <w:tbl>
      <w:tblPr>
        <w:tblStyle w:val="StGen6"/>
        <w:tblW w:w="89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6"/>
        <w:gridCol w:w="2268"/>
        <w:gridCol w:w="3260"/>
      </w:tblGrid>
      <w:tr w:rsidR="000F55A3" w14:paraId="25C9111F" w14:textId="77777777">
        <w:tc>
          <w:tcPr>
            <w:tcW w:w="8934" w:type="dxa"/>
            <w:gridSpan w:val="3"/>
            <w:shd w:val="clear" w:color="FFFFFF" w:fill="00B0F0"/>
          </w:tcPr>
          <w:p w14:paraId="0FAE1E3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jc w:val="center"/>
              <w:rPr>
                <w:b/>
                <w:color w:val="000000"/>
              </w:rPr>
            </w:pPr>
            <w:r>
              <w:rPr>
                <w:b/>
                <w:color w:val="000000"/>
              </w:rPr>
              <w:t>FASE 2 – HABILITAÇÃO</w:t>
            </w:r>
          </w:p>
        </w:tc>
      </w:tr>
      <w:tr w:rsidR="000F55A3" w14:paraId="47DA667C" w14:textId="77777777">
        <w:tc>
          <w:tcPr>
            <w:tcW w:w="3406" w:type="dxa"/>
            <w:shd w:val="clear" w:color="FFFFFF" w:fill="D9E2F3"/>
          </w:tcPr>
          <w:p w14:paraId="2DA2AB81"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Prazo para Envio da Documentação de Habilitação</w:t>
            </w:r>
          </w:p>
        </w:tc>
        <w:tc>
          <w:tcPr>
            <w:tcW w:w="2268" w:type="dxa"/>
            <w:shd w:val="clear" w:color="FFFFFF" w:fill="D9E2F3"/>
          </w:tcPr>
          <w:p w14:paraId="549A342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67"/>
              <w:jc w:val="center"/>
              <w:rPr>
                <w:b/>
                <w:color w:val="000000"/>
              </w:rPr>
            </w:pPr>
            <w:r>
              <w:rPr>
                <w:b/>
                <w:color w:val="000000"/>
              </w:rPr>
              <w:t xml:space="preserve"> 12/11/2024 à 19/11/2024</w:t>
            </w:r>
          </w:p>
        </w:tc>
        <w:tc>
          <w:tcPr>
            <w:tcW w:w="3260" w:type="dxa"/>
            <w:shd w:val="clear" w:color="FFFFFF" w:fill="D9E2F3"/>
          </w:tcPr>
          <w:p w14:paraId="3ACF902A" w14:textId="60950419"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5 dias úteis</w:t>
            </w:r>
            <w:r w:rsidR="006A03D4">
              <w:rPr>
                <w:color w:val="000000"/>
              </w:rPr>
              <w:t xml:space="preserve"> </w:t>
            </w:r>
            <w:r>
              <w:rPr>
                <w:color w:val="000000"/>
              </w:rPr>
              <w:t>após publicação do edital.</w:t>
            </w:r>
          </w:p>
        </w:tc>
      </w:tr>
      <w:tr w:rsidR="000F55A3" w14:paraId="1AB1C265" w14:textId="77777777">
        <w:tc>
          <w:tcPr>
            <w:tcW w:w="3406" w:type="dxa"/>
            <w:shd w:val="clear" w:color="FFFFFF" w:fill="D9E2F3"/>
          </w:tcPr>
          <w:p w14:paraId="209A8AF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Publicação do Resultado Preliminar da Habilitação</w:t>
            </w:r>
          </w:p>
        </w:tc>
        <w:tc>
          <w:tcPr>
            <w:tcW w:w="2268" w:type="dxa"/>
            <w:shd w:val="clear" w:color="FFFFFF" w:fill="D9E2F3"/>
          </w:tcPr>
          <w:p w14:paraId="63D249D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67"/>
              <w:jc w:val="center"/>
              <w:rPr>
                <w:b/>
                <w:color w:val="000000"/>
              </w:rPr>
            </w:pPr>
            <w:r>
              <w:rPr>
                <w:b/>
                <w:color w:val="000000"/>
              </w:rPr>
              <w:t>25/11/2024</w:t>
            </w:r>
          </w:p>
          <w:p w14:paraId="1566F58D"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67"/>
              <w:jc w:val="center"/>
              <w:rPr>
                <w:b/>
                <w:color w:val="000000"/>
              </w:rPr>
            </w:pPr>
          </w:p>
        </w:tc>
        <w:tc>
          <w:tcPr>
            <w:tcW w:w="3260" w:type="dxa"/>
            <w:shd w:val="clear" w:color="FFFFFF" w:fill="D9E2F3"/>
          </w:tcPr>
          <w:p w14:paraId="29E6EA2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2 dias úteis após encerramento do prazo para habilitação.</w:t>
            </w:r>
          </w:p>
        </w:tc>
      </w:tr>
      <w:tr w:rsidR="000F55A3" w14:paraId="14B6992E" w14:textId="77777777">
        <w:tc>
          <w:tcPr>
            <w:tcW w:w="3406" w:type="dxa"/>
            <w:shd w:val="clear" w:color="FFFFFF" w:fill="D9E2F3"/>
          </w:tcPr>
          <w:p w14:paraId="307B699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Prazo para Recursos</w:t>
            </w:r>
          </w:p>
        </w:tc>
        <w:tc>
          <w:tcPr>
            <w:tcW w:w="2268" w:type="dxa"/>
            <w:shd w:val="clear" w:color="FFFFFF" w:fill="D9E2F3"/>
          </w:tcPr>
          <w:p w14:paraId="098DC775"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67"/>
              <w:jc w:val="center"/>
              <w:rPr>
                <w:b/>
                <w:color w:val="000000"/>
              </w:rPr>
            </w:pPr>
            <w:r>
              <w:rPr>
                <w:b/>
                <w:color w:val="000000"/>
              </w:rPr>
              <w:t>26 á 28/11/2024</w:t>
            </w:r>
          </w:p>
        </w:tc>
        <w:tc>
          <w:tcPr>
            <w:tcW w:w="3260" w:type="dxa"/>
            <w:shd w:val="clear" w:color="FFFFFF" w:fill="D9E2F3"/>
          </w:tcPr>
          <w:p w14:paraId="1F297693"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3 dias úteis após publicação do resultado da habilitação.</w:t>
            </w:r>
          </w:p>
        </w:tc>
      </w:tr>
      <w:tr w:rsidR="000F55A3" w14:paraId="4E33C501" w14:textId="77777777">
        <w:tc>
          <w:tcPr>
            <w:tcW w:w="3406" w:type="dxa"/>
            <w:shd w:val="clear" w:color="FFFFFF" w:fill="D9E2F3"/>
          </w:tcPr>
          <w:p w14:paraId="3C1F40E5"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Publicação da Análise dos Recursos</w:t>
            </w:r>
          </w:p>
        </w:tc>
        <w:tc>
          <w:tcPr>
            <w:tcW w:w="2268" w:type="dxa"/>
            <w:shd w:val="clear" w:color="FFFFFF" w:fill="D9E2F3"/>
          </w:tcPr>
          <w:p w14:paraId="16095A19"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67"/>
              <w:jc w:val="center"/>
              <w:rPr>
                <w:b/>
                <w:color w:val="000000"/>
              </w:rPr>
            </w:pPr>
            <w:r>
              <w:rPr>
                <w:b/>
                <w:color w:val="000000"/>
              </w:rPr>
              <w:t>29/11/2024</w:t>
            </w:r>
          </w:p>
          <w:p w14:paraId="7FD240CD" w14:textId="77777777" w:rsidR="000F55A3" w:rsidRDefault="000F55A3">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67"/>
              <w:jc w:val="center"/>
              <w:rPr>
                <w:b/>
                <w:color w:val="000000"/>
              </w:rPr>
            </w:pPr>
          </w:p>
        </w:tc>
        <w:tc>
          <w:tcPr>
            <w:tcW w:w="3260" w:type="dxa"/>
            <w:shd w:val="clear" w:color="FFFFFF" w:fill="D9E2F3"/>
          </w:tcPr>
          <w:p w14:paraId="400D02D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1 dia útil (se houver).</w:t>
            </w:r>
          </w:p>
        </w:tc>
      </w:tr>
      <w:tr w:rsidR="000F55A3" w14:paraId="1F879BD0" w14:textId="77777777">
        <w:tc>
          <w:tcPr>
            <w:tcW w:w="3406" w:type="dxa"/>
            <w:shd w:val="clear" w:color="FFFFFF" w:fill="D9E2F3"/>
          </w:tcPr>
          <w:p w14:paraId="3319A6B5"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Publicação do Resultado Final</w:t>
            </w:r>
          </w:p>
        </w:tc>
        <w:tc>
          <w:tcPr>
            <w:tcW w:w="2268" w:type="dxa"/>
            <w:shd w:val="clear" w:color="FFFFFF" w:fill="D9E2F3"/>
          </w:tcPr>
          <w:p w14:paraId="7A1D4471"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67"/>
              <w:jc w:val="center"/>
              <w:rPr>
                <w:b/>
                <w:color w:val="000000"/>
              </w:rPr>
            </w:pPr>
            <w:r>
              <w:rPr>
                <w:b/>
                <w:color w:val="000000"/>
              </w:rPr>
              <w:t>29/11/2024</w:t>
            </w:r>
          </w:p>
        </w:tc>
        <w:tc>
          <w:tcPr>
            <w:tcW w:w="3260" w:type="dxa"/>
            <w:shd w:val="clear" w:color="FFFFFF" w:fill="D9E2F3"/>
          </w:tcPr>
          <w:p w14:paraId="4FD7A95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1 dia útil após análise dos recursos (se houver).</w:t>
            </w:r>
          </w:p>
        </w:tc>
      </w:tr>
    </w:tbl>
    <w:p w14:paraId="3071390E" w14:textId="77777777" w:rsidR="000F55A3" w:rsidRDefault="008846C5">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120"/>
        <w:jc w:val="both"/>
        <w:rPr>
          <w:bCs/>
          <w:i/>
          <w:color w:val="000000"/>
          <w:sz w:val="24"/>
          <w:szCs w:val="24"/>
        </w:rPr>
      </w:pPr>
      <w:r>
        <w:rPr>
          <w:i/>
          <w:iCs/>
          <w:color w:val="000000"/>
          <w:sz w:val="24"/>
          <w:szCs w:val="24"/>
        </w:rPr>
        <w:t xml:space="preserve"> </w:t>
      </w:r>
      <w:r>
        <w:rPr>
          <w:i/>
          <w:iCs/>
          <w:color w:val="000000"/>
          <w:sz w:val="24"/>
          <w:szCs w:val="24"/>
        </w:rPr>
        <w:tab/>
      </w:r>
      <w:proofErr w:type="spellStart"/>
      <w:r>
        <w:rPr>
          <w:i/>
          <w:iCs/>
          <w:color w:val="000000"/>
          <w:sz w:val="24"/>
          <w:szCs w:val="24"/>
        </w:rPr>
        <w:t>Obs</w:t>
      </w:r>
      <w:proofErr w:type="spellEnd"/>
      <w:r>
        <w:rPr>
          <w:i/>
          <w:iCs/>
          <w:color w:val="000000"/>
          <w:sz w:val="24"/>
          <w:szCs w:val="24"/>
        </w:rPr>
        <w:t>: Se houver recursos, será concedido prazo de 02 (dois) dias úteis para o oferecimento de contrarrazões na forma da lei.</w:t>
      </w:r>
    </w:p>
    <w:tbl>
      <w:tblPr>
        <w:tblStyle w:val="StGen7"/>
        <w:tblW w:w="89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1"/>
        <w:gridCol w:w="2942"/>
      </w:tblGrid>
      <w:tr w:rsidR="000F55A3" w14:paraId="036AFF9C" w14:textId="77777777">
        <w:tc>
          <w:tcPr>
            <w:tcW w:w="5991" w:type="dxa"/>
            <w:shd w:val="clear" w:color="FFFFFF" w:fill="A2F385"/>
          </w:tcPr>
          <w:p w14:paraId="02A6944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Chamada para assinatura dos Termos de Execução Cultural</w:t>
            </w:r>
          </w:p>
        </w:tc>
        <w:tc>
          <w:tcPr>
            <w:tcW w:w="2942" w:type="dxa"/>
            <w:shd w:val="clear" w:color="FFFFFF" w:fill="A2F385"/>
          </w:tcPr>
          <w:p w14:paraId="4B93E2A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b/>
                <w:color w:val="000000"/>
              </w:rPr>
            </w:pPr>
            <w:r>
              <w:rPr>
                <w:b/>
                <w:color w:val="000000"/>
              </w:rPr>
              <w:t>A partir de 02/12/2024</w:t>
            </w:r>
          </w:p>
        </w:tc>
      </w:tr>
      <w:tr w:rsidR="000F55A3" w14:paraId="2AD5FA5D" w14:textId="77777777">
        <w:tc>
          <w:tcPr>
            <w:tcW w:w="5991" w:type="dxa"/>
            <w:shd w:val="clear" w:color="FFFFFF" w:fill="A2F385"/>
          </w:tcPr>
          <w:p w14:paraId="3ADCAD1C"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Prazo máximo para pagamento do recurso</w:t>
            </w:r>
          </w:p>
        </w:tc>
        <w:tc>
          <w:tcPr>
            <w:tcW w:w="2942" w:type="dxa"/>
            <w:shd w:val="clear" w:color="FFFFFF" w:fill="A2F385"/>
          </w:tcPr>
          <w:p w14:paraId="3EE9CFCE"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b/>
                <w:color w:val="000000"/>
              </w:rPr>
            </w:pPr>
            <w:r>
              <w:rPr>
                <w:b/>
                <w:color w:val="000000"/>
              </w:rPr>
              <w:t>10/12/2024</w:t>
            </w:r>
          </w:p>
        </w:tc>
      </w:tr>
      <w:tr w:rsidR="000F55A3" w14:paraId="2E7E65CC" w14:textId="77777777">
        <w:tc>
          <w:tcPr>
            <w:tcW w:w="5991" w:type="dxa"/>
            <w:shd w:val="clear" w:color="FFFFFF" w:fill="A2F385"/>
          </w:tcPr>
          <w:p w14:paraId="6DF2842B"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color w:val="000000"/>
              </w:rPr>
            </w:pPr>
            <w:r>
              <w:rPr>
                <w:color w:val="000000"/>
              </w:rPr>
              <w:t>Prazo para realização das Contrapartidas e Preenchimento do Formulário de Prestação de Contas</w:t>
            </w:r>
          </w:p>
        </w:tc>
        <w:tc>
          <w:tcPr>
            <w:tcW w:w="2942" w:type="dxa"/>
            <w:shd w:val="clear" w:color="FFFFFF" w:fill="A2F385"/>
          </w:tcPr>
          <w:p w14:paraId="0BC56348"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after="160" w:line="276" w:lineRule="auto"/>
              <w:ind w:right="283"/>
              <w:rPr>
                <w:b/>
                <w:color w:val="000000"/>
              </w:rPr>
            </w:pPr>
            <w:r>
              <w:rPr>
                <w:b/>
                <w:color w:val="000000"/>
              </w:rPr>
              <w:t>15/06/2025</w:t>
            </w:r>
          </w:p>
        </w:tc>
      </w:tr>
    </w:tbl>
    <w:p w14:paraId="42141621" w14:textId="77777777" w:rsidR="000F55A3" w:rsidRDefault="000F55A3">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720" w:right="120"/>
        <w:jc w:val="both"/>
        <w:rPr>
          <w:b/>
          <w:color w:val="000000"/>
          <w:sz w:val="24"/>
          <w:szCs w:val="24"/>
        </w:rPr>
      </w:pPr>
    </w:p>
    <w:p w14:paraId="36440A9E" w14:textId="77777777" w:rsidR="000F55A3" w:rsidRDefault="008846C5">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jc w:val="both"/>
        <w:rPr>
          <w:rFonts w:asciiTheme="minorHAnsi" w:hAnsiTheme="minorHAnsi" w:cstheme="minorHAnsi"/>
          <w:b/>
          <w:color w:val="000000"/>
          <w:sz w:val="24"/>
          <w:szCs w:val="24"/>
        </w:rPr>
      </w:pPr>
      <w:r>
        <w:rPr>
          <w:rFonts w:asciiTheme="minorHAnsi" w:hAnsiTheme="minorHAnsi" w:cstheme="minorHAnsi"/>
          <w:b/>
          <w:color w:val="000000"/>
          <w:sz w:val="24"/>
          <w:szCs w:val="24"/>
        </w:rPr>
        <w:t>Anexos do edital</w:t>
      </w:r>
    </w:p>
    <w:p w14:paraId="6B5821E4"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right="120"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Compõem este Edital os seguintes anexos: </w:t>
      </w:r>
    </w:p>
    <w:p w14:paraId="2F192782"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bCs/>
          <w:i/>
          <w:iCs/>
          <w:color w:val="000000"/>
          <w:sz w:val="20"/>
          <w:szCs w:val="20"/>
        </w:rPr>
      </w:pPr>
      <w:r>
        <w:rPr>
          <w:rFonts w:asciiTheme="minorHAnsi" w:hAnsiTheme="minorHAnsi" w:cstheme="minorHAnsi"/>
          <w:b/>
          <w:bCs/>
          <w:i/>
          <w:iCs/>
          <w:color w:val="000000"/>
        </w:rPr>
        <w:t>Anexo I - Categorias de apoio;</w:t>
      </w:r>
    </w:p>
    <w:p w14:paraId="730D6D7B"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bCs/>
          <w:i/>
          <w:iCs/>
          <w:color w:val="000000"/>
          <w:sz w:val="20"/>
          <w:szCs w:val="20"/>
        </w:rPr>
      </w:pPr>
      <w:r>
        <w:rPr>
          <w:rFonts w:asciiTheme="minorHAnsi" w:hAnsiTheme="minorHAnsi" w:cstheme="minorHAnsi"/>
          <w:b/>
          <w:bCs/>
          <w:i/>
          <w:iCs/>
          <w:color w:val="000000"/>
        </w:rPr>
        <w:t>Anexo II - Critérios de seleção</w:t>
      </w:r>
    </w:p>
    <w:p w14:paraId="652DFDEB"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bCs/>
          <w:i/>
          <w:iCs/>
          <w:color w:val="000000"/>
          <w:sz w:val="20"/>
          <w:szCs w:val="20"/>
        </w:rPr>
      </w:pPr>
      <w:r>
        <w:rPr>
          <w:rFonts w:asciiTheme="minorHAnsi" w:hAnsiTheme="minorHAnsi" w:cstheme="minorHAnsi"/>
          <w:b/>
          <w:bCs/>
          <w:i/>
          <w:iCs/>
          <w:color w:val="000000"/>
        </w:rPr>
        <w:t>Anexo III - Termo de Execução Cultural;</w:t>
      </w:r>
    </w:p>
    <w:p w14:paraId="3073127D"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bCs/>
          <w:i/>
          <w:iCs/>
          <w:color w:val="000000"/>
          <w:sz w:val="20"/>
          <w:szCs w:val="20"/>
        </w:rPr>
      </w:pPr>
      <w:r>
        <w:rPr>
          <w:rFonts w:asciiTheme="minorHAnsi" w:hAnsiTheme="minorHAnsi" w:cstheme="minorHAnsi"/>
          <w:b/>
          <w:bCs/>
          <w:i/>
          <w:iCs/>
          <w:color w:val="000000"/>
        </w:rPr>
        <w:t>Anexo IV - Relatório de Execução do Objeto;</w:t>
      </w:r>
    </w:p>
    <w:p w14:paraId="49991163"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rPr>
          <w:rFonts w:asciiTheme="minorHAnsi" w:hAnsiTheme="minorHAnsi" w:cstheme="minorHAnsi"/>
          <w:b/>
          <w:bCs/>
          <w:i/>
          <w:iCs/>
          <w:color w:val="000000"/>
          <w:sz w:val="20"/>
          <w:szCs w:val="20"/>
        </w:rPr>
      </w:pPr>
      <w:r>
        <w:rPr>
          <w:rFonts w:asciiTheme="minorHAnsi" w:hAnsiTheme="minorHAnsi" w:cstheme="minorHAnsi"/>
          <w:b/>
          <w:bCs/>
          <w:i/>
          <w:iCs/>
          <w:color w:val="000000"/>
        </w:rPr>
        <w:t>Anexo V - Declaração de representação de grupo ou coletivo;</w:t>
      </w:r>
    </w:p>
    <w:p w14:paraId="103CE3DA"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bCs/>
          <w:i/>
          <w:iCs/>
          <w:color w:val="000000"/>
        </w:rPr>
      </w:pPr>
      <w:r>
        <w:rPr>
          <w:rFonts w:asciiTheme="minorHAnsi" w:hAnsiTheme="minorHAnsi" w:cstheme="minorHAnsi"/>
          <w:b/>
          <w:bCs/>
          <w:i/>
          <w:iCs/>
          <w:color w:val="000000"/>
        </w:rPr>
        <w:t>Anexo VI - Declaração étnico-racial</w:t>
      </w:r>
    </w:p>
    <w:p w14:paraId="0AFDD05B"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bCs/>
          <w:i/>
          <w:color w:val="000000"/>
          <w:sz w:val="20"/>
          <w:szCs w:val="20"/>
        </w:rPr>
      </w:pPr>
      <w:r>
        <w:rPr>
          <w:rFonts w:asciiTheme="minorHAnsi" w:hAnsiTheme="minorHAnsi" w:cstheme="minorHAnsi"/>
          <w:b/>
          <w:bCs/>
          <w:i/>
          <w:iCs/>
          <w:color w:val="000000"/>
        </w:rPr>
        <w:t>Anexo VII - Declaração PCD</w:t>
      </w:r>
    </w:p>
    <w:p w14:paraId="462EE257" w14:textId="77777777" w:rsidR="000F55A3" w:rsidRDefault="008846C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120" w:right="120"/>
        <w:jc w:val="both"/>
        <w:rPr>
          <w:rFonts w:asciiTheme="minorHAnsi" w:hAnsiTheme="minorHAnsi" w:cstheme="minorHAnsi"/>
          <w:b/>
          <w:bCs/>
          <w:i/>
          <w:iCs/>
          <w:color w:val="000000"/>
          <w:sz w:val="20"/>
          <w:szCs w:val="20"/>
        </w:rPr>
      </w:pPr>
      <w:r>
        <w:rPr>
          <w:rFonts w:asciiTheme="minorHAnsi" w:hAnsiTheme="minorHAnsi" w:cstheme="minorHAnsi"/>
          <w:b/>
          <w:bCs/>
          <w:i/>
          <w:iCs/>
          <w:color w:val="000000"/>
        </w:rPr>
        <w:t>Anexo VIII – Formulário de interposição de recurso.</w:t>
      </w:r>
    </w:p>
    <w:p w14:paraId="0FADEEB0" w14:textId="77777777" w:rsidR="000F55A3" w:rsidRDefault="000F55A3">
      <w:pPr>
        <w:pBdr>
          <w:top w:val="none" w:sz="4" w:space="0" w:color="000000"/>
          <w:left w:val="none" w:sz="4" w:space="0" w:color="000000"/>
          <w:bottom w:val="none" w:sz="4" w:space="0" w:color="000000"/>
          <w:right w:val="none" w:sz="4" w:space="0" w:color="000000"/>
        </w:pBdr>
        <w:jc w:val="right"/>
        <w:rPr>
          <w:sz w:val="20"/>
          <w:szCs w:val="20"/>
        </w:rPr>
      </w:pPr>
    </w:p>
    <w:p w14:paraId="1EAA8991" w14:textId="77777777" w:rsidR="000F55A3" w:rsidRDefault="008846C5">
      <w:pPr>
        <w:pBdr>
          <w:top w:val="none" w:sz="4" w:space="0" w:color="000000"/>
          <w:left w:val="none" w:sz="4" w:space="0" w:color="000000"/>
          <w:bottom w:val="none" w:sz="4" w:space="0" w:color="000000"/>
          <w:right w:val="none" w:sz="4" w:space="0" w:color="000000"/>
        </w:pBdr>
        <w:jc w:val="right"/>
        <w:rPr>
          <w:rFonts w:ascii="Bookman Old Style" w:eastAsia="Bookman Old Style" w:hAnsi="Bookman Old Style" w:cs="Bookman Old Style"/>
          <w:bCs/>
          <w:i/>
          <w:color w:val="000000"/>
          <w:sz w:val="20"/>
          <w:szCs w:val="20"/>
        </w:rPr>
      </w:pPr>
      <w:r>
        <w:rPr>
          <w:rFonts w:ascii="Bookman Old Style" w:eastAsia="Bookman Old Style" w:hAnsi="Bookman Old Style" w:cs="Bookman Old Style"/>
          <w:i/>
          <w:color w:val="000000"/>
          <w:sz w:val="20"/>
          <w:szCs w:val="20"/>
        </w:rPr>
        <w:t>Iguaraçu/PR, 08 de novembro de 2024.</w:t>
      </w:r>
    </w:p>
    <w:p w14:paraId="0F6C38ED" w14:textId="77777777" w:rsidR="000F55A3" w:rsidRDefault="000F55A3">
      <w:pPr>
        <w:pBdr>
          <w:top w:val="none" w:sz="4" w:space="0" w:color="000000"/>
          <w:left w:val="none" w:sz="4" w:space="0" w:color="000000"/>
          <w:bottom w:val="none" w:sz="4" w:space="0" w:color="000000"/>
          <w:right w:val="none" w:sz="4" w:space="0" w:color="000000"/>
        </w:pBdr>
        <w:jc w:val="right"/>
        <w:rPr>
          <w:rFonts w:ascii="Bookman Old Style" w:eastAsia="Bookman Old Style" w:hAnsi="Bookman Old Style" w:cs="Bookman Old Style"/>
          <w:bCs/>
          <w:i/>
          <w:color w:val="000000"/>
          <w:sz w:val="20"/>
          <w:szCs w:val="20"/>
        </w:rPr>
      </w:pPr>
    </w:p>
    <w:p w14:paraId="06A0C527" w14:textId="77777777" w:rsidR="0027238D" w:rsidRDefault="0027238D">
      <w:pPr>
        <w:pBdr>
          <w:top w:val="none" w:sz="4" w:space="0" w:color="000000"/>
          <w:left w:val="none" w:sz="4" w:space="0" w:color="000000"/>
          <w:bottom w:val="none" w:sz="4" w:space="0" w:color="000000"/>
          <w:right w:val="none" w:sz="4" w:space="0" w:color="000000"/>
        </w:pBdr>
        <w:spacing w:after="0" w:line="68" w:lineRule="atLeast"/>
        <w:jc w:val="center"/>
        <w:rPr>
          <w:rFonts w:ascii="Bookman Old Style" w:eastAsia="Bookman Old Style" w:hAnsi="Bookman Old Style" w:cs="Bookman Old Style"/>
          <w:b/>
          <w:color w:val="000000"/>
        </w:rPr>
      </w:pPr>
    </w:p>
    <w:p w14:paraId="11A2DDF4" w14:textId="77777777" w:rsidR="0027238D" w:rsidRDefault="0027238D">
      <w:pPr>
        <w:pBdr>
          <w:top w:val="none" w:sz="4" w:space="0" w:color="000000"/>
          <w:left w:val="none" w:sz="4" w:space="0" w:color="000000"/>
          <w:bottom w:val="none" w:sz="4" w:space="0" w:color="000000"/>
          <w:right w:val="none" w:sz="4" w:space="0" w:color="000000"/>
        </w:pBdr>
        <w:spacing w:after="0" w:line="68" w:lineRule="atLeast"/>
        <w:jc w:val="center"/>
        <w:rPr>
          <w:rFonts w:ascii="Bookman Old Style" w:eastAsia="Bookman Old Style" w:hAnsi="Bookman Old Style" w:cs="Bookman Old Style"/>
          <w:b/>
          <w:color w:val="000000"/>
        </w:rPr>
      </w:pPr>
    </w:p>
    <w:p w14:paraId="6BD35B13" w14:textId="60B818F8" w:rsidR="000F55A3" w:rsidRDefault="008846C5">
      <w:pPr>
        <w:pBdr>
          <w:top w:val="none" w:sz="4" w:space="0" w:color="000000"/>
          <w:left w:val="none" w:sz="4" w:space="0" w:color="000000"/>
          <w:bottom w:val="none" w:sz="4" w:space="0" w:color="000000"/>
          <w:right w:val="none" w:sz="4" w:space="0" w:color="000000"/>
        </w:pBdr>
        <w:spacing w:after="0" w:line="68" w:lineRule="atLeast"/>
        <w:jc w:val="center"/>
      </w:pPr>
      <w:r>
        <w:rPr>
          <w:rFonts w:ascii="Bookman Old Style" w:eastAsia="Bookman Old Style" w:hAnsi="Bookman Old Style" w:cs="Bookman Old Style"/>
          <w:b/>
          <w:color w:val="000000"/>
        </w:rPr>
        <w:t xml:space="preserve">André Luiz </w:t>
      </w:r>
      <w:proofErr w:type="spellStart"/>
      <w:r>
        <w:rPr>
          <w:rFonts w:ascii="Bookman Old Style" w:eastAsia="Bookman Old Style" w:hAnsi="Bookman Old Style" w:cs="Bookman Old Style"/>
          <w:b/>
          <w:color w:val="000000"/>
        </w:rPr>
        <w:t>Borlina</w:t>
      </w:r>
      <w:proofErr w:type="spellEnd"/>
    </w:p>
    <w:p w14:paraId="2659D2FA" w14:textId="77777777" w:rsidR="000F55A3" w:rsidRDefault="008846C5">
      <w:pPr>
        <w:pBdr>
          <w:top w:val="none" w:sz="4" w:space="0" w:color="000000"/>
          <w:left w:val="none" w:sz="4" w:space="0" w:color="000000"/>
          <w:bottom w:val="none" w:sz="4" w:space="0" w:color="000000"/>
          <w:right w:val="none" w:sz="4" w:space="0" w:color="000000"/>
        </w:pBdr>
        <w:spacing w:after="0" w:line="68" w:lineRule="atLeast"/>
        <w:jc w:val="center"/>
      </w:pPr>
      <w:r>
        <w:rPr>
          <w:rFonts w:ascii="Bookman Old Style" w:eastAsia="Bookman Old Style" w:hAnsi="Bookman Old Style" w:cs="Bookman Old Style"/>
          <w:color w:val="000000"/>
        </w:rPr>
        <w:t>Secretário de Cultura</w:t>
      </w:r>
      <w:r>
        <w:t xml:space="preserve"> e Turismo</w:t>
      </w:r>
      <w:r>
        <w:br/>
      </w:r>
      <w:bookmarkEnd w:id="0"/>
    </w:p>
    <w:sectPr w:rsidR="000F55A3">
      <w:headerReference w:type="default" r:id="rId27"/>
      <w:footerReference w:type="default" r:id="rId28"/>
      <w:pgSz w:w="11906" w:h="16838"/>
      <w:pgMar w:top="1702" w:right="1701" w:bottom="212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3A4F" w14:textId="77777777" w:rsidR="000F55A3" w:rsidRDefault="008846C5">
      <w:pPr>
        <w:spacing w:after="0" w:line="240" w:lineRule="auto"/>
      </w:pPr>
      <w:r>
        <w:separator/>
      </w:r>
    </w:p>
  </w:endnote>
  <w:endnote w:type="continuationSeparator" w:id="0">
    <w:p w14:paraId="41D0793B" w14:textId="77777777" w:rsidR="000F55A3" w:rsidRDefault="0088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E49E" w14:textId="77777777" w:rsidR="000F55A3" w:rsidRDefault="000F55A3">
    <w:pPr>
      <w:pStyle w:val="Rodap"/>
      <w:jc w:val="right"/>
    </w:pPr>
  </w:p>
  <w:p w14:paraId="2D3943B6" w14:textId="77777777" w:rsidR="000F55A3" w:rsidRDefault="000F55A3">
    <w:pPr>
      <w:pStyle w:val="Rodap"/>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EF3C8" w14:textId="77777777" w:rsidR="000F55A3" w:rsidRDefault="008846C5">
      <w:pPr>
        <w:spacing w:after="0" w:line="240" w:lineRule="auto"/>
      </w:pPr>
      <w:r>
        <w:separator/>
      </w:r>
    </w:p>
  </w:footnote>
  <w:footnote w:type="continuationSeparator" w:id="0">
    <w:p w14:paraId="6B1CBBE2" w14:textId="77777777" w:rsidR="000F55A3" w:rsidRDefault="00884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9B707" w14:textId="77777777" w:rsidR="000F55A3" w:rsidRDefault="008846C5">
    <w:pPr>
      <w:pStyle w:val="Cabealho"/>
    </w:pPr>
    <w:r>
      <w:rPr>
        <w:noProof/>
      </w:rPr>
      <mc:AlternateContent>
        <mc:Choice Requires="wpg">
          <w:drawing>
            <wp:anchor distT="0" distB="0" distL="114300" distR="114300" simplePos="0" relativeHeight="251658240" behindDoc="1" locked="0" layoutInCell="1" allowOverlap="1" wp14:anchorId="0B404C20" wp14:editId="3CB52CA2">
              <wp:simplePos x="0" y="0"/>
              <wp:positionH relativeFrom="page">
                <wp:posOffset>-65642</wp:posOffset>
              </wp:positionH>
              <wp:positionV relativeFrom="paragraph">
                <wp:posOffset>-396240</wp:posOffset>
              </wp:positionV>
              <wp:extent cx="7561141" cy="10694684"/>
              <wp:effectExtent l="0" t="0" r="1905" b="0"/>
              <wp:wrapNone/>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descr="Fundo preto com letras brancas"/>
                      <pic:cNvPicPr>
                        <a:picLocks noChangeAspect="1"/>
                      </pic:cNvPicPr>
                    </pic:nvPicPr>
                    <pic:blipFill>
                      <a:blip r:embed="rId1"/>
                      <a:stretch/>
                    </pic:blipFill>
                    <pic:spPr bwMode="auto">
                      <a:xfrm>
                        <a:off x="0" y="0"/>
                        <a:ext cx="7561141" cy="10694684"/>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page;margin-left:-5.17pt;mso-position-horizontal:absolute;mso-position-vertical-relative:text;margin-top:-31.20pt;mso-position-vertical:absolute;width:595.37pt;height:842.10pt;mso-wrap-distance-left:9.00pt;mso-wrap-distance-top:0.00pt;mso-wrap-distance-right:9.00pt;mso-wrap-distance-bottom:0.00pt;z-index:1;" stroked="false">
              <v:imagedata r:id="rId2" o:title=""/>
              <o:lock v:ext="edit" rotation="t"/>
            </v:shape>
          </w:pict>
        </mc:Fallback>
      </mc:AlternateContent>
    </w:r>
  </w:p>
  <w:p w14:paraId="607F38C5" w14:textId="77777777" w:rsidR="000F55A3" w:rsidRDefault="008846C5">
    <w:pPr>
      <w:pBdr>
        <w:top w:val="none" w:sz="4" w:space="0" w:color="000000"/>
        <w:left w:val="none" w:sz="4" w:space="0" w:color="000000"/>
        <w:bottom w:val="none" w:sz="4" w:space="0" w:color="000000"/>
        <w:right w:val="none" w:sz="4" w:space="0" w:color="000000"/>
      </w:pBdr>
      <w:spacing w:after="0" w:line="68" w:lineRule="atLeast"/>
      <w:jc w:val="center"/>
    </w:pPr>
    <w:r>
      <w:rPr>
        <w:color w:val="FF0000"/>
        <w:sz w:val="20"/>
        <w:szCs w:val="20"/>
      </w:rPr>
      <w:t xml:space="preserve"> </w:t>
    </w:r>
  </w:p>
  <w:p w14:paraId="0BB1C45F" w14:textId="77777777" w:rsidR="000F55A3" w:rsidRDefault="008846C5">
    <w:pPr>
      <w:pStyle w:val="Cabealho"/>
      <w:tabs>
        <w:tab w:val="clear" w:pos="8504"/>
      </w:tabs>
      <w:rPr>
        <w:color w:val="FF0000"/>
        <w:sz w:val="20"/>
        <w:szCs w:val="20"/>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00B54"/>
    <w:multiLevelType w:val="multilevel"/>
    <w:tmpl w:val="7C58CD4C"/>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 w15:restartNumberingAfterBreak="0">
    <w:nsid w:val="16795DEB"/>
    <w:multiLevelType w:val="multilevel"/>
    <w:tmpl w:val="70D4F502"/>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2" w15:restartNumberingAfterBreak="0">
    <w:nsid w:val="17234286"/>
    <w:multiLevelType w:val="multilevel"/>
    <w:tmpl w:val="A1466C82"/>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3" w15:restartNumberingAfterBreak="0">
    <w:nsid w:val="22293521"/>
    <w:multiLevelType w:val="multilevel"/>
    <w:tmpl w:val="CBA64F7A"/>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4" w15:restartNumberingAfterBreak="0">
    <w:nsid w:val="249777E8"/>
    <w:multiLevelType w:val="multilevel"/>
    <w:tmpl w:val="81260436"/>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5" w15:restartNumberingAfterBreak="0">
    <w:nsid w:val="28CB2229"/>
    <w:multiLevelType w:val="multilevel"/>
    <w:tmpl w:val="7DBC3A16"/>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6" w15:restartNumberingAfterBreak="0">
    <w:nsid w:val="2E7048E0"/>
    <w:multiLevelType w:val="multilevel"/>
    <w:tmpl w:val="FE9094AE"/>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7" w15:restartNumberingAfterBreak="0">
    <w:nsid w:val="2FF03CD5"/>
    <w:multiLevelType w:val="multilevel"/>
    <w:tmpl w:val="F348ADD2"/>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0782C59"/>
    <w:multiLevelType w:val="multilevel"/>
    <w:tmpl w:val="3D42838C"/>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9" w15:restartNumberingAfterBreak="0">
    <w:nsid w:val="3B747E51"/>
    <w:multiLevelType w:val="multilevel"/>
    <w:tmpl w:val="9416B85E"/>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0" w15:restartNumberingAfterBreak="0">
    <w:nsid w:val="3CBD56DF"/>
    <w:multiLevelType w:val="multilevel"/>
    <w:tmpl w:val="00AC20B8"/>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1" w15:restartNumberingAfterBreak="0">
    <w:nsid w:val="3EC842F1"/>
    <w:multiLevelType w:val="multilevel"/>
    <w:tmpl w:val="D292A7CA"/>
    <w:lvl w:ilvl="0">
      <w:start w:val="1"/>
      <w:numFmt w:val="upperLetter"/>
      <w:lvlText w:val="%1)"/>
      <w:lvlJc w:val="left"/>
      <w:pPr>
        <w:ind w:left="709" w:hanging="359"/>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2" w15:restartNumberingAfterBreak="0">
    <w:nsid w:val="453E22BA"/>
    <w:multiLevelType w:val="multilevel"/>
    <w:tmpl w:val="FB5A6F0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36547C"/>
    <w:multiLevelType w:val="multilevel"/>
    <w:tmpl w:val="9B50C248"/>
    <w:lvl w:ilvl="0">
      <w:start w:val="1"/>
      <w:numFmt w:val="decimal"/>
      <w:lvlText w:val="%1."/>
      <w:lvlJc w:val="left"/>
      <w:pPr>
        <w:ind w:left="720" w:hanging="360"/>
      </w:pPr>
      <w:rPr>
        <w:b/>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4" w15:restartNumberingAfterBreak="0">
    <w:nsid w:val="72F26ED1"/>
    <w:multiLevelType w:val="multilevel"/>
    <w:tmpl w:val="308486B4"/>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5" w15:restartNumberingAfterBreak="0">
    <w:nsid w:val="79AE4F92"/>
    <w:multiLevelType w:val="multilevel"/>
    <w:tmpl w:val="CF3EF532"/>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num w:numId="1" w16cid:durableId="43220628">
    <w:abstractNumId w:val="8"/>
  </w:num>
  <w:num w:numId="2" w16cid:durableId="1808158780">
    <w:abstractNumId w:val="9"/>
  </w:num>
  <w:num w:numId="3" w16cid:durableId="572282764">
    <w:abstractNumId w:val="12"/>
  </w:num>
  <w:num w:numId="4" w16cid:durableId="1726954627">
    <w:abstractNumId w:val="7"/>
  </w:num>
  <w:num w:numId="5" w16cid:durableId="695468692">
    <w:abstractNumId w:val="4"/>
  </w:num>
  <w:num w:numId="6" w16cid:durableId="1386174978">
    <w:abstractNumId w:val="10"/>
  </w:num>
  <w:num w:numId="7" w16cid:durableId="412355062">
    <w:abstractNumId w:val="13"/>
  </w:num>
  <w:num w:numId="8" w16cid:durableId="1720085423">
    <w:abstractNumId w:val="11"/>
  </w:num>
  <w:num w:numId="9" w16cid:durableId="2059815132">
    <w:abstractNumId w:val="6"/>
  </w:num>
  <w:num w:numId="10" w16cid:durableId="1822649727">
    <w:abstractNumId w:val="1"/>
  </w:num>
  <w:num w:numId="11" w16cid:durableId="2249882">
    <w:abstractNumId w:val="3"/>
  </w:num>
  <w:num w:numId="12" w16cid:durableId="2066753109">
    <w:abstractNumId w:val="0"/>
  </w:num>
  <w:num w:numId="13" w16cid:durableId="1232424926">
    <w:abstractNumId w:val="15"/>
  </w:num>
  <w:num w:numId="14" w16cid:durableId="2044405812">
    <w:abstractNumId w:val="5"/>
  </w:num>
  <w:num w:numId="15" w16cid:durableId="414713743">
    <w:abstractNumId w:val="2"/>
  </w:num>
  <w:num w:numId="16" w16cid:durableId="729003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A3"/>
    <w:rsid w:val="000F55A3"/>
    <w:rsid w:val="0027238D"/>
    <w:rsid w:val="002E3684"/>
    <w:rsid w:val="0056749B"/>
    <w:rsid w:val="006A03D4"/>
    <w:rsid w:val="0088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D0B4"/>
  <w15:docId w15:val="{4BAB466C-6B0A-4EDD-9841-252B475C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basedOn w:val="Fontepargpadro"/>
    <w:uiPriority w:val="21"/>
    <w:qFormat/>
    <w:rPr>
      <w:i/>
      <w:iCs/>
      <w:color w:val="2F5496" w:themeColor="accent1" w:themeShade="BF"/>
    </w:rPr>
  </w:style>
  <w:style w:type="character" w:styleId="RefernciaIntensa">
    <w:name w:val="Intense Reference"/>
    <w:basedOn w:val="Fontepargpadro"/>
    <w:uiPriority w:val="32"/>
    <w:qFormat/>
    <w:rPr>
      <w:b/>
      <w:bCs/>
      <w:smallCaps/>
      <w:color w:val="2F5496" w:themeColor="accent1" w:themeShade="BF"/>
      <w:spacing w:val="5"/>
    </w:rPr>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character" w:customStyle="1" w:styleId="TtuloChar">
    <w:name w:val="Título Char"/>
    <w:basedOn w:val="Fontepargpadro"/>
    <w:link w:val="Ttul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ndicedeilustraes">
    <w:name w:val="table of figures"/>
    <w:basedOn w:val="Normal"/>
    <w:next w:val="Normal"/>
    <w:uiPriority w:val="99"/>
    <w:unhideWhenUsed/>
    <w:pPr>
      <w:spacing w:after="0"/>
    </w:pPr>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customStyle="1" w:styleId="textocentralizadomaiusculas">
    <w:name w:val="texto_centralizado_maiusculas"/>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Meno1">
    <w:name w:val="Menção1"/>
    <w:basedOn w:val="Fontepargpadro"/>
    <w:uiPriority w:val="99"/>
    <w:unhideWhenUsed/>
    <w:rPr>
      <w:color w:val="2B579A"/>
      <w:shd w:val="clear" w:color="auto" w:fill="E6E6E6"/>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pPr>
      <w:outlineLvl w:val="9"/>
    </w:pPr>
  </w:style>
  <w:style w:type="paragraph" w:styleId="Reviso">
    <w:name w:val="Revision"/>
    <w:hidden/>
    <w:uiPriority w:val="99"/>
    <w:semiHidden/>
    <w:pPr>
      <w:spacing w:after="0" w:line="240" w:lineRule="auto"/>
    </w:pPr>
  </w:style>
  <w:style w:type="paragraph" w:styleId="Corpodetexto">
    <w:name w:val="Body Text"/>
    <w:basedOn w:val="Normal"/>
    <w:link w:val="CorpodetextoChar"/>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sz w:val="24"/>
      <w:szCs w:val="24"/>
      <w:lang w:eastAsia="pt-B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style>
  <w:style w:type="character" w:customStyle="1" w:styleId="eop">
    <w:name w:val="eop"/>
    <w:basedOn w:val="Fontepargpadro"/>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NormalTable0"/>
    <w:pPr>
      <w:spacing w:after="0" w:line="240" w:lineRule="auto"/>
    </w:pPr>
    <w:tblPr>
      <w:tblStyleRowBandSize w:val="1"/>
      <w:tblStyleColBandSize w:val="1"/>
      <w:tblCellMar>
        <w:left w:w="108" w:type="dxa"/>
        <w:right w:w="108" w:type="dxa"/>
      </w:tblCellMar>
    </w:tblPr>
  </w:style>
  <w:style w:type="table" w:customStyle="1" w:styleId="StGen1">
    <w:name w:val="StGen1"/>
    <w:basedOn w:val="NormalTable0"/>
    <w:pPr>
      <w:spacing w:after="0" w:line="240" w:lineRule="auto"/>
    </w:pPr>
    <w:tblPr>
      <w:tblStyleRowBandSize w:val="1"/>
      <w:tblStyleColBandSize w:val="1"/>
      <w:tblCellMar>
        <w:left w:w="108" w:type="dxa"/>
        <w:right w:w="108" w:type="dxa"/>
      </w:tblCellMar>
    </w:tblPr>
  </w:style>
  <w:style w:type="table" w:customStyle="1" w:styleId="StGen2">
    <w:name w:val="StGen2"/>
    <w:basedOn w:val="NormalTable0"/>
    <w:pPr>
      <w:spacing w:after="0" w:line="240" w:lineRule="auto"/>
    </w:pPr>
    <w:tblPr>
      <w:tblStyleRowBandSize w:val="1"/>
      <w:tblStyleColBandSize w:val="1"/>
      <w:tblCellMar>
        <w:left w:w="108" w:type="dxa"/>
        <w:right w:w="108" w:type="dxa"/>
      </w:tblCellMar>
    </w:tblPr>
  </w:style>
  <w:style w:type="table" w:customStyle="1" w:styleId="StGen3">
    <w:name w:val="StGen3"/>
    <w:basedOn w:val="NormalTable0"/>
    <w:pPr>
      <w:spacing w:after="0" w:line="240" w:lineRule="auto"/>
    </w:pPr>
    <w:tblPr>
      <w:tblStyleRowBandSize w:val="1"/>
      <w:tblStyleColBandSize w:val="1"/>
      <w:tblCellMar>
        <w:left w:w="108" w:type="dxa"/>
        <w:right w:w="108" w:type="dxa"/>
      </w:tblCellMar>
    </w:tblPr>
  </w:style>
  <w:style w:type="table" w:customStyle="1" w:styleId="StGen4">
    <w:name w:val="StGen4"/>
    <w:basedOn w:val="NormalTable0"/>
    <w:pPr>
      <w:spacing w:after="0" w:line="240" w:lineRule="auto"/>
    </w:pPr>
    <w:tblPr>
      <w:tblStyleRowBandSize w:val="1"/>
      <w:tblStyleColBandSize w:val="1"/>
      <w:tblCellMar>
        <w:left w:w="108" w:type="dxa"/>
        <w:right w:w="108" w:type="dxa"/>
      </w:tblCellMar>
    </w:tblPr>
  </w:style>
  <w:style w:type="table" w:customStyle="1" w:styleId="StGen5">
    <w:name w:val="StGen5"/>
    <w:basedOn w:val="NormalTable0"/>
    <w:pPr>
      <w:spacing w:after="0" w:line="240" w:lineRule="auto"/>
    </w:pPr>
    <w:tblPr>
      <w:tblStyleRowBandSize w:val="1"/>
      <w:tblStyleColBandSize w:val="1"/>
      <w:tblCellMar>
        <w:left w:w="108" w:type="dxa"/>
        <w:right w:w="108" w:type="dxa"/>
      </w:tblCellMar>
    </w:tblPr>
  </w:style>
  <w:style w:type="table" w:customStyle="1" w:styleId="StGen6">
    <w:name w:val="StGen6"/>
    <w:basedOn w:val="NormalTable0"/>
    <w:pPr>
      <w:spacing w:after="0" w:line="240" w:lineRule="auto"/>
    </w:pPr>
    <w:tblPr>
      <w:tblStyleRowBandSize w:val="1"/>
      <w:tblStyleColBandSize w:val="1"/>
      <w:tblCellMar>
        <w:left w:w="108" w:type="dxa"/>
        <w:right w:w="108" w:type="dxa"/>
      </w:tblCellMar>
    </w:tblPr>
  </w:style>
  <w:style w:type="table" w:customStyle="1" w:styleId="StGen7">
    <w:name w:val="StGen7"/>
    <w:basedOn w:val="NormalTable0"/>
    <w:pPr>
      <w:spacing w:after="0" w:line="240" w:lineRule="auto"/>
    </w:pPr>
    <w:tblPr>
      <w:tblStyleRowBandSize w:val="1"/>
      <w:tblStyleColBandSize w:val="1"/>
      <w:tblCellMar>
        <w:left w:w="108" w:type="dxa"/>
        <w:right w:w="108" w:type="dxa"/>
      </w:tblCellMar>
    </w:tblPr>
  </w:style>
  <w:style w:type="table" w:customStyle="1" w:styleId="StGen8">
    <w:name w:val="StGen8"/>
    <w:basedOn w:val="NormalTable0"/>
    <w:pPr>
      <w:spacing w:after="0" w:line="240" w:lineRule="auto"/>
    </w:pPr>
    <w:tblPr>
      <w:tblStyleRowBandSize w:val="1"/>
      <w:tblStyleColBandSize w:val="1"/>
      <w:tblCellMar>
        <w:left w:w="108" w:type="dxa"/>
        <w:right w:w="108" w:type="dxa"/>
      </w:tblCellMar>
    </w:tblPr>
  </w:style>
  <w:style w:type="table" w:customStyle="1" w:styleId="StGen9">
    <w:name w:val="StGen9"/>
    <w:basedOn w:val="NormalTable0"/>
    <w:pPr>
      <w:spacing w:after="0" w:line="240" w:lineRule="auto"/>
    </w:pPr>
    <w:tblPr>
      <w:tblStyleRowBandSize w:val="1"/>
      <w:tblStyleColBandSize w:val="1"/>
      <w:tblCellMar>
        <w:left w:w="108" w:type="dxa"/>
        <w:right w:w="108" w:type="dxa"/>
      </w:tblCellMar>
    </w:tblPr>
  </w:style>
  <w:style w:type="table" w:customStyle="1" w:styleId="StGen10">
    <w:name w:val="StGen10"/>
    <w:basedOn w:val="NormalTable0"/>
    <w:pPr>
      <w:spacing w:after="0" w:line="240" w:lineRule="auto"/>
    </w:pPr>
    <w:tblPr>
      <w:tblStyleRowBandSize w:val="1"/>
      <w:tblStyleColBandSize w:val="1"/>
      <w:tblCellMar>
        <w:left w:w="108" w:type="dxa"/>
        <w:right w:w="108" w:type="dxa"/>
      </w:tblCellMar>
    </w:tblPr>
  </w:style>
  <w:style w:type="table" w:customStyle="1" w:styleId="StGen11">
    <w:name w:val="StGen11"/>
    <w:basedOn w:val="NormalTable0"/>
    <w:pPr>
      <w:spacing w:after="0" w:line="240" w:lineRule="auto"/>
    </w:pPr>
    <w:tblPr>
      <w:tblStyleRowBandSize w:val="1"/>
      <w:tblStyleColBandSize w:val="1"/>
      <w:tblCellMar>
        <w:left w:w="108" w:type="dxa"/>
        <w:right w:w="108" w:type="dxa"/>
      </w:tblCellMar>
    </w:tblPr>
  </w:style>
  <w:style w:type="table" w:customStyle="1" w:styleId="StGen12">
    <w:name w:val="StGen12"/>
    <w:basedOn w:val="NormalTable0"/>
    <w:pPr>
      <w:spacing w:after="0" w:line="240" w:lineRule="auto"/>
    </w:pPr>
    <w:tblPr>
      <w:tblStyleRowBandSize w:val="1"/>
      <w:tblStyleColBandSize w:val="1"/>
      <w:tblCellMar>
        <w:left w:w="108" w:type="dxa"/>
        <w:right w:w="108" w:type="dxa"/>
      </w:tblCellMar>
    </w:tblPr>
  </w:style>
  <w:style w:type="table" w:customStyle="1" w:styleId="StGen13">
    <w:name w:val="StGen13"/>
    <w:basedOn w:val="NormalTable0"/>
    <w:pPr>
      <w:spacing w:after="0" w:line="240" w:lineRule="auto"/>
    </w:pPr>
    <w:tblPr>
      <w:tblStyleRowBandSize w:val="1"/>
      <w:tblStyleColBandSize w:val="1"/>
      <w:tblCellMar>
        <w:left w:w="108" w:type="dxa"/>
        <w:right w:w="108" w:type="dxa"/>
      </w:tblCellMar>
    </w:tblPr>
  </w:style>
  <w:style w:type="table" w:customStyle="1" w:styleId="StGen14">
    <w:name w:val="StGen14"/>
    <w:basedOn w:val="NormalTable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Sumrio1">
    <w:name w:val="toc 1"/>
    <w:basedOn w:val="Normal"/>
    <w:next w:val="Normal"/>
    <w:uiPriority w:val="39"/>
    <w:unhideWhenUs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forms.gle/iFbZpcRzYmVo6fSt8" TargetMode="External"/><Relationship Id="rId26" Type="http://schemas.openxmlformats.org/officeDocument/2006/relationships/hyperlink" Target="http://www.planalto.gov.br/ccivil_03/Constituicao/Constituicao.htm" TargetMode="External"/><Relationship Id="rId3" Type="http://schemas.openxmlformats.org/officeDocument/2006/relationships/customXml" Target="../customXml/item3.xml"/><Relationship Id="rId21" Type="http://schemas.openxmlformats.org/officeDocument/2006/relationships/hyperlink" Target="http://licitacao@iguaracu.pr.gov.br" TargetMode="External"/><Relationship Id="rId7" Type="http://schemas.openxmlformats.org/officeDocument/2006/relationships/styles" Target="styles.xml"/><Relationship Id="rId12" Type="http://schemas.openxmlformats.org/officeDocument/2006/relationships/hyperlink" Target="https://www.planalto.gov.br/ccivil_03/_ato2019-2022/2022/lei/l14399.htm" TargetMode="External"/><Relationship Id="rId17" Type="http://schemas.openxmlformats.org/officeDocument/2006/relationships/hyperlink" Target="https://forms.gle/4mxQZV5K6Eexz4oA7" TargetMode="External"/><Relationship Id="rId25" Type="http://schemas.openxmlformats.org/officeDocument/2006/relationships/hyperlink" Target="https://www.iguaracu.pr.gov.br/" TargetMode="External"/><Relationship Id="rId2" Type="http://schemas.openxmlformats.org/officeDocument/2006/relationships/customXml" Target="../customXml/item2.xml"/><Relationship Id="rId16" Type="http://schemas.openxmlformats.org/officeDocument/2006/relationships/hyperlink" Target="https://forms.gle/iFbZpcRzYmVo6fSt8" TargetMode="External"/><Relationship Id="rId20" Type="http://schemas.openxmlformats.org/officeDocument/2006/relationships/hyperlink" Target="https://www.iguaracu.pr.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licitacao@iguaracu.pr.gov.br" TargetMode="External"/><Relationship Id="rId5" Type="http://schemas.openxmlformats.org/officeDocument/2006/relationships/customXml" Target="../customXml/item5.xml"/><Relationship Id="rId15" Type="http://schemas.openxmlformats.org/officeDocument/2006/relationships/hyperlink" Target="https://www.gov.br/cultura/pt-br/acesso-a-informacao/legislacao-e-normativas/instrucao-normativa-minc-no-10-de-28-de-dezembro-de-2023" TargetMode="External"/><Relationship Id="rId23" Type="http://schemas.openxmlformats.org/officeDocument/2006/relationships/hyperlink" Target="https://forms.gle/4mxQZV5K6Eexz4oA7"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lanalto.gov.br/ccivil_03/_Ato2015-2018/2015/Lei/L13146.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lanalto.gov.br/ccivil_03/_ato2023-2026/2023/decreto/D11453.htm" TargetMode="External"/><Relationship Id="rId22" Type="http://schemas.openxmlformats.org/officeDocument/2006/relationships/hyperlink" Target="https://www.iguaracu.pr.gov.b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spXHeSe+rbWOnUgQUTEOf6kYQ==">CgMxLjAyCGguZ2pkZ3hzOABqJgoUc3VnZ2VzdC5obWd1Z2h3dGY4NXcSDk5haXJhIFNpbHZlaXJhciExbXg4a1BuLTh3OW1EeWtJWkVoMWpZV3NHU3ktVUllYkc=</go:docsCustomData>
</go:gDocsCustomXmlDataStorage>
</file>

<file path=customXml/itemProps1.xml><?xml version="1.0" encoding="utf-8"?>
<ds:datastoreItem xmlns:ds="http://schemas.openxmlformats.org/officeDocument/2006/customXml" ds:itemID="{C2FB4CDD-41E5-4382-992A-60770992FB19}">
  <ds:schemaRefs>
    <ds:schemaRef ds:uri="http://schemas.microsoft.com/sharepoint/v3/contenttype/forms"/>
  </ds:schemaRefs>
</ds:datastoreItem>
</file>

<file path=customXml/itemProps2.xml><?xml version="1.0" encoding="utf-8"?>
<ds:datastoreItem xmlns:ds="http://schemas.openxmlformats.org/officeDocument/2006/customXml" ds:itemID="{B25FE33E-8902-4DE1-9E87-995AA10FA801}">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67F666DA-6ADB-420D-8D59-59395A191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028AB-5D87-4AFF-9536-83AA2D3D2B70}">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5539</Words>
  <Characters>29912</Characters>
  <Application>Microsoft Office Word</Application>
  <DocSecurity>0</DocSecurity>
  <Lines>249</Lines>
  <Paragraphs>70</Paragraphs>
  <ScaleCrop>false</ScaleCrop>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11032024</cp:lastModifiedBy>
  <cp:revision>5</cp:revision>
  <dcterms:created xsi:type="dcterms:W3CDTF">2024-11-07T17:31:00Z</dcterms:created>
  <dcterms:modified xsi:type="dcterms:W3CDTF">2024-11-07T17:48:00Z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